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82" w:rsidRDefault="00083D82" w:rsidP="00D60B7A">
      <w:pPr>
        <w:spacing w:after="0" w:line="360" w:lineRule="auto"/>
        <w:jc w:val="center"/>
        <w:rPr>
          <w:b/>
          <w:sz w:val="28"/>
          <w:szCs w:val="28"/>
          <w:lang w:val="en-US"/>
        </w:rPr>
      </w:pPr>
      <w:r>
        <w:rPr>
          <w:b/>
          <w:noProof/>
          <w:lang w:eastAsia="pl-PL"/>
        </w:rPr>
        <w:drawing>
          <wp:inline distT="0" distB="0" distL="0" distR="0" wp14:anchorId="09C6D761" wp14:editId="2C414BA7">
            <wp:extent cx="2343150" cy="832523"/>
            <wp:effectExtent l="0" t="0" r="0" b="5715"/>
            <wp:docPr id="1" name="Obraz 1" descr="D:\Moje dokumenty od 2012\A - CARS\A - Ogólne\B - od 1.10.2014 r\BA - Dokumenty\LOGO-CARS-i-WZU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e dokumenty od 2012\A - CARS\A - Ogólne\B - od 1.10.2014 r\BA - Dokumenty\LOGO-CARS-i-WZUW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635" cy="834472"/>
                    </a:xfrm>
                    <a:prstGeom prst="rect">
                      <a:avLst/>
                    </a:prstGeom>
                    <a:noFill/>
                    <a:ln>
                      <a:noFill/>
                    </a:ln>
                  </pic:spPr>
                </pic:pic>
              </a:graphicData>
            </a:graphic>
          </wp:inline>
        </w:drawing>
      </w:r>
    </w:p>
    <w:p w:rsidR="00083D82" w:rsidRDefault="00083D82" w:rsidP="00D60B7A">
      <w:pPr>
        <w:spacing w:after="0" w:line="360" w:lineRule="auto"/>
        <w:jc w:val="center"/>
        <w:rPr>
          <w:b/>
          <w:sz w:val="28"/>
          <w:szCs w:val="28"/>
          <w:lang w:val="en-US"/>
        </w:rPr>
      </w:pPr>
    </w:p>
    <w:p w:rsidR="00083D82" w:rsidRDefault="00083D82" w:rsidP="00D60B7A">
      <w:pPr>
        <w:spacing w:after="0" w:line="360" w:lineRule="auto"/>
        <w:jc w:val="center"/>
        <w:rPr>
          <w:b/>
          <w:sz w:val="28"/>
          <w:szCs w:val="28"/>
          <w:lang w:val="en-US"/>
        </w:rPr>
      </w:pPr>
    </w:p>
    <w:p w:rsidR="00CA06D5" w:rsidRDefault="00896D4F" w:rsidP="00836FB9">
      <w:pPr>
        <w:spacing w:after="0" w:line="360" w:lineRule="auto"/>
        <w:jc w:val="center"/>
        <w:rPr>
          <w:b/>
          <w:sz w:val="28"/>
          <w:szCs w:val="28"/>
          <w:lang w:val="en-US"/>
        </w:rPr>
      </w:pPr>
      <w:r w:rsidRPr="00896D4F">
        <w:rPr>
          <w:b/>
          <w:sz w:val="28"/>
          <w:szCs w:val="28"/>
          <w:lang w:val="en-US"/>
        </w:rPr>
        <w:t xml:space="preserve">Opinion regarding </w:t>
      </w:r>
      <w:r w:rsidR="006306AB">
        <w:rPr>
          <w:b/>
          <w:sz w:val="28"/>
          <w:szCs w:val="28"/>
          <w:lang w:val="en-US"/>
        </w:rPr>
        <w:t xml:space="preserve">the </w:t>
      </w:r>
      <w:r w:rsidRPr="00896D4F">
        <w:rPr>
          <w:b/>
          <w:sz w:val="28"/>
          <w:szCs w:val="28"/>
          <w:lang w:val="en-US"/>
        </w:rPr>
        <w:t xml:space="preserve">conformity of draft of the amendments to the </w:t>
      </w:r>
      <w:r w:rsidR="00836FB9">
        <w:rPr>
          <w:b/>
          <w:sz w:val="28"/>
          <w:szCs w:val="28"/>
          <w:lang w:val="en-US"/>
        </w:rPr>
        <w:t xml:space="preserve">Rumanian </w:t>
      </w:r>
      <w:r w:rsidRPr="00896D4F">
        <w:rPr>
          <w:b/>
          <w:sz w:val="28"/>
          <w:szCs w:val="28"/>
          <w:lang w:val="en-US"/>
        </w:rPr>
        <w:t xml:space="preserve">Law no. </w:t>
      </w:r>
      <w:r>
        <w:rPr>
          <w:b/>
          <w:sz w:val="28"/>
          <w:szCs w:val="28"/>
          <w:lang w:val="en-US"/>
        </w:rPr>
        <w:t>321/2009 regarding the sale of food products</w:t>
      </w:r>
      <w:r w:rsidR="00BD0DB5">
        <w:rPr>
          <w:b/>
          <w:sz w:val="28"/>
          <w:szCs w:val="28"/>
          <w:lang w:val="en-US"/>
        </w:rPr>
        <w:t xml:space="preserve"> with the </w:t>
      </w:r>
      <w:bookmarkStart w:id="0" w:name="_GoBack"/>
      <w:bookmarkEnd w:id="0"/>
      <w:r w:rsidR="004D4E6A">
        <w:rPr>
          <w:b/>
          <w:sz w:val="28"/>
          <w:szCs w:val="28"/>
          <w:lang w:val="en-US"/>
        </w:rPr>
        <w:t xml:space="preserve">law of the </w:t>
      </w:r>
      <w:r w:rsidR="00BD0DB5">
        <w:rPr>
          <w:b/>
          <w:sz w:val="28"/>
          <w:szCs w:val="28"/>
          <w:lang w:val="en-US"/>
        </w:rPr>
        <w:t>E</w:t>
      </w:r>
      <w:r w:rsidR="000B2823">
        <w:rPr>
          <w:b/>
          <w:sz w:val="28"/>
          <w:szCs w:val="28"/>
          <w:lang w:val="en-US"/>
        </w:rPr>
        <w:t xml:space="preserve">uropean </w:t>
      </w:r>
      <w:r w:rsidR="00BD0DB5">
        <w:rPr>
          <w:b/>
          <w:sz w:val="28"/>
          <w:szCs w:val="28"/>
          <w:lang w:val="en-US"/>
        </w:rPr>
        <w:t>U</w:t>
      </w:r>
      <w:r w:rsidR="000B2823">
        <w:rPr>
          <w:b/>
          <w:sz w:val="28"/>
          <w:szCs w:val="28"/>
          <w:lang w:val="en-US"/>
        </w:rPr>
        <w:t xml:space="preserve">nion </w:t>
      </w:r>
      <w:r w:rsidR="00BD0DB5">
        <w:rPr>
          <w:b/>
          <w:sz w:val="28"/>
          <w:szCs w:val="28"/>
          <w:lang w:val="en-US"/>
        </w:rPr>
        <w:t>in selected aspects</w:t>
      </w:r>
    </w:p>
    <w:p w:rsidR="00896D4F" w:rsidRDefault="00896D4F" w:rsidP="00D60B7A">
      <w:pPr>
        <w:spacing w:after="0" w:line="360" w:lineRule="auto"/>
        <w:jc w:val="center"/>
        <w:rPr>
          <w:b/>
          <w:sz w:val="28"/>
          <w:szCs w:val="28"/>
          <w:lang w:val="en-US"/>
        </w:rPr>
      </w:pPr>
    </w:p>
    <w:p w:rsidR="00896D4F" w:rsidRPr="00896D4F" w:rsidRDefault="00896D4F" w:rsidP="00D60B7A">
      <w:pPr>
        <w:spacing w:after="0" w:line="360" w:lineRule="auto"/>
        <w:jc w:val="both"/>
        <w:rPr>
          <w:sz w:val="24"/>
          <w:szCs w:val="24"/>
          <w:lang w:val="en-US"/>
        </w:rPr>
      </w:pPr>
      <w:r w:rsidRPr="00896D4F">
        <w:rPr>
          <w:sz w:val="24"/>
          <w:szCs w:val="24"/>
          <w:lang w:val="en-US"/>
        </w:rPr>
        <w:t xml:space="preserve">The opinion </w:t>
      </w:r>
      <w:r>
        <w:rPr>
          <w:sz w:val="24"/>
          <w:szCs w:val="24"/>
          <w:lang w:val="en-US"/>
        </w:rPr>
        <w:t xml:space="preserve">has been drawn based on Annex no. 1 (Accepted amendments) to </w:t>
      </w:r>
      <w:r w:rsidR="0006239A">
        <w:rPr>
          <w:sz w:val="24"/>
          <w:szCs w:val="24"/>
          <w:lang w:val="en-US"/>
        </w:rPr>
        <w:t>the Law no. 3</w:t>
      </w:r>
      <w:r>
        <w:rPr>
          <w:sz w:val="24"/>
          <w:szCs w:val="24"/>
          <w:lang w:val="en-US"/>
        </w:rPr>
        <w:t>2</w:t>
      </w:r>
      <w:r w:rsidR="0006239A">
        <w:rPr>
          <w:sz w:val="24"/>
          <w:szCs w:val="24"/>
          <w:lang w:val="en-US"/>
        </w:rPr>
        <w:t>1</w:t>
      </w:r>
      <w:r>
        <w:rPr>
          <w:sz w:val="24"/>
          <w:szCs w:val="24"/>
          <w:lang w:val="en-US"/>
        </w:rPr>
        <w:t>/2009 regarding the sale of food products</w:t>
      </w:r>
      <w:r w:rsidR="00BD0DB5">
        <w:rPr>
          <w:sz w:val="24"/>
          <w:szCs w:val="24"/>
          <w:lang w:val="en-US"/>
        </w:rPr>
        <w:t xml:space="preserve"> (hereinafter referred to as “the </w:t>
      </w:r>
      <w:r w:rsidR="00D05F96">
        <w:rPr>
          <w:sz w:val="24"/>
          <w:szCs w:val="24"/>
          <w:lang w:val="en-US"/>
        </w:rPr>
        <w:t>Act</w:t>
      </w:r>
      <w:r w:rsidR="00BD0DB5">
        <w:rPr>
          <w:sz w:val="24"/>
          <w:szCs w:val="24"/>
          <w:lang w:val="en-US"/>
        </w:rPr>
        <w:t>”).</w:t>
      </w:r>
      <w:r w:rsidR="00D05F96">
        <w:rPr>
          <w:sz w:val="24"/>
          <w:szCs w:val="24"/>
          <w:lang w:val="en-US"/>
        </w:rPr>
        <w:t xml:space="preserve"> The aforementioned draft of the amendments to the Act is hereinafter referred to as “the Draft”. </w:t>
      </w:r>
      <w:r>
        <w:rPr>
          <w:sz w:val="24"/>
          <w:szCs w:val="24"/>
          <w:lang w:val="en-US"/>
        </w:rPr>
        <w:t xml:space="preserve">  </w:t>
      </w:r>
    </w:p>
    <w:p w:rsidR="00723BE4" w:rsidRDefault="00723BE4" w:rsidP="00D60B7A">
      <w:pPr>
        <w:spacing w:after="0" w:line="360" w:lineRule="auto"/>
        <w:jc w:val="both"/>
        <w:rPr>
          <w:b/>
          <w:sz w:val="24"/>
          <w:szCs w:val="24"/>
          <w:lang w:val="en-US"/>
        </w:rPr>
      </w:pPr>
    </w:p>
    <w:p w:rsidR="00896D4F" w:rsidRDefault="00896D4F" w:rsidP="00D60B7A">
      <w:pPr>
        <w:spacing w:after="0" w:line="360" w:lineRule="auto"/>
        <w:jc w:val="both"/>
        <w:rPr>
          <w:sz w:val="24"/>
          <w:szCs w:val="24"/>
          <w:lang w:val="en-US"/>
        </w:rPr>
      </w:pPr>
      <w:r w:rsidRPr="00896D4F">
        <w:rPr>
          <w:b/>
          <w:sz w:val="24"/>
          <w:szCs w:val="24"/>
          <w:lang w:val="en-US"/>
        </w:rPr>
        <w:t>The main aim of the opinion</w:t>
      </w:r>
      <w:r w:rsidR="00C40687">
        <w:rPr>
          <w:b/>
          <w:sz w:val="24"/>
          <w:szCs w:val="24"/>
          <w:lang w:val="en-US"/>
        </w:rPr>
        <w:t>:</w:t>
      </w:r>
      <w:r w:rsidR="00C40687">
        <w:rPr>
          <w:sz w:val="24"/>
          <w:szCs w:val="24"/>
          <w:lang w:val="en-US"/>
        </w:rPr>
        <w:t xml:space="preserve"> </w:t>
      </w:r>
      <w:r>
        <w:rPr>
          <w:sz w:val="24"/>
          <w:szCs w:val="24"/>
          <w:lang w:val="en-US"/>
        </w:rPr>
        <w:t xml:space="preserve">to </w:t>
      </w:r>
      <w:r w:rsidR="00C40687">
        <w:rPr>
          <w:sz w:val="24"/>
          <w:szCs w:val="24"/>
          <w:lang w:val="en-US"/>
        </w:rPr>
        <w:t xml:space="preserve">analyze </w:t>
      </w:r>
      <w:r>
        <w:rPr>
          <w:sz w:val="24"/>
          <w:szCs w:val="24"/>
          <w:lang w:val="en-US"/>
        </w:rPr>
        <w:t xml:space="preserve">proposals contained in the </w:t>
      </w:r>
      <w:r w:rsidR="00BD0DB5">
        <w:rPr>
          <w:sz w:val="24"/>
          <w:szCs w:val="24"/>
          <w:lang w:val="en-US"/>
        </w:rPr>
        <w:t>D</w:t>
      </w:r>
      <w:r>
        <w:rPr>
          <w:sz w:val="24"/>
          <w:szCs w:val="24"/>
          <w:lang w:val="en-US"/>
        </w:rPr>
        <w:t>raft</w:t>
      </w:r>
      <w:r w:rsidR="00C40687">
        <w:rPr>
          <w:sz w:val="24"/>
          <w:szCs w:val="24"/>
          <w:lang w:val="en-US"/>
        </w:rPr>
        <w:t>, in particular in its Chapter III</w:t>
      </w:r>
      <w:r w:rsidR="00C40687" w:rsidRPr="00C40687">
        <w:rPr>
          <w:sz w:val="24"/>
          <w:szCs w:val="24"/>
          <w:vertAlign w:val="superscript"/>
          <w:lang w:val="en-US"/>
        </w:rPr>
        <w:t>1</w:t>
      </w:r>
      <w:r w:rsidR="00C40687">
        <w:rPr>
          <w:sz w:val="24"/>
          <w:szCs w:val="24"/>
          <w:lang w:val="en-US"/>
        </w:rPr>
        <w:t xml:space="preserve"> and to point out </w:t>
      </w:r>
      <w:r>
        <w:rPr>
          <w:sz w:val="24"/>
          <w:szCs w:val="24"/>
          <w:lang w:val="en-US"/>
        </w:rPr>
        <w:t xml:space="preserve">which </w:t>
      </w:r>
      <w:r w:rsidR="00C40687">
        <w:rPr>
          <w:sz w:val="24"/>
          <w:szCs w:val="24"/>
          <w:lang w:val="en-US"/>
        </w:rPr>
        <w:t>of the</w:t>
      </w:r>
      <w:r w:rsidR="006306AB">
        <w:rPr>
          <w:sz w:val="24"/>
          <w:szCs w:val="24"/>
          <w:lang w:val="en-US"/>
        </w:rPr>
        <w:t>se</w:t>
      </w:r>
      <w:r w:rsidR="00C40687">
        <w:rPr>
          <w:sz w:val="24"/>
          <w:szCs w:val="24"/>
          <w:lang w:val="en-US"/>
        </w:rPr>
        <w:t xml:space="preserve"> </w:t>
      </w:r>
      <w:r>
        <w:rPr>
          <w:sz w:val="24"/>
          <w:szCs w:val="24"/>
          <w:lang w:val="en-US"/>
        </w:rPr>
        <w:t>c</w:t>
      </w:r>
      <w:r w:rsidR="00C40687">
        <w:rPr>
          <w:sz w:val="24"/>
          <w:szCs w:val="24"/>
          <w:lang w:val="en-US"/>
        </w:rPr>
        <w:t xml:space="preserve">ould be considered as inconsistent </w:t>
      </w:r>
      <w:r>
        <w:rPr>
          <w:sz w:val="24"/>
          <w:szCs w:val="24"/>
          <w:lang w:val="en-US"/>
        </w:rPr>
        <w:t>with the law of the E</w:t>
      </w:r>
      <w:r w:rsidR="00C40687">
        <w:rPr>
          <w:sz w:val="24"/>
          <w:szCs w:val="24"/>
          <w:lang w:val="en-US"/>
        </w:rPr>
        <w:t xml:space="preserve">uropean </w:t>
      </w:r>
      <w:r>
        <w:rPr>
          <w:sz w:val="24"/>
          <w:szCs w:val="24"/>
          <w:lang w:val="en-US"/>
        </w:rPr>
        <w:t>U</w:t>
      </w:r>
      <w:r w:rsidR="00C40687">
        <w:rPr>
          <w:sz w:val="24"/>
          <w:szCs w:val="24"/>
          <w:lang w:val="en-US"/>
        </w:rPr>
        <w:t xml:space="preserve">nion (hereinafter referred to as “EU”) and to provide </w:t>
      </w:r>
      <w:r w:rsidR="006306AB">
        <w:rPr>
          <w:sz w:val="24"/>
          <w:szCs w:val="24"/>
          <w:lang w:val="en-US"/>
        </w:rPr>
        <w:t xml:space="preserve">a </w:t>
      </w:r>
      <w:r w:rsidR="00C40687">
        <w:rPr>
          <w:sz w:val="24"/>
          <w:szCs w:val="24"/>
          <w:lang w:val="en-US"/>
        </w:rPr>
        <w:t>legal basis of conclusions arising out from the opinion</w:t>
      </w:r>
      <w:r w:rsidR="002D3359">
        <w:rPr>
          <w:sz w:val="24"/>
          <w:szCs w:val="24"/>
          <w:lang w:val="en-US"/>
        </w:rPr>
        <w:t>.</w:t>
      </w:r>
    </w:p>
    <w:p w:rsidR="00723BE4" w:rsidRDefault="00723BE4" w:rsidP="00D60B7A">
      <w:pPr>
        <w:spacing w:after="0" w:line="360" w:lineRule="auto"/>
        <w:jc w:val="both"/>
        <w:rPr>
          <w:b/>
          <w:sz w:val="24"/>
          <w:szCs w:val="24"/>
          <w:lang w:val="en-US"/>
        </w:rPr>
      </w:pPr>
    </w:p>
    <w:p w:rsidR="002D3359" w:rsidRDefault="00896D4F" w:rsidP="00D60B7A">
      <w:pPr>
        <w:spacing w:after="0" w:line="360" w:lineRule="auto"/>
        <w:jc w:val="both"/>
        <w:rPr>
          <w:sz w:val="24"/>
          <w:szCs w:val="24"/>
          <w:lang w:val="en-US"/>
        </w:rPr>
      </w:pPr>
      <w:r w:rsidRPr="00BD0DB5">
        <w:rPr>
          <w:b/>
          <w:sz w:val="24"/>
          <w:szCs w:val="24"/>
          <w:lang w:val="en-US"/>
        </w:rPr>
        <w:t>Limitations</w:t>
      </w:r>
      <w:r w:rsidR="00C40687">
        <w:rPr>
          <w:b/>
          <w:sz w:val="24"/>
          <w:szCs w:val="24"/>
          <w:lang w:val="en-US"/>
        </w:rPr>
        <w:t>:</w:t>
      </w:r>
      <w:r>
        <w:rPr>
          <w:sz w:val="24"/>
          <w:szCs w:val="24"/>
          <w:lang w:val="en-US"/>
        </w:rPr>
        <w:t xml:space="preserve"> </w:t>
      </w:r>
      <w:r w:rsidR="00BD0DB5">
        <w:rPr>
          <w:sz w:val="24"/>
          <w:szCs w:val="24"/>
          <w:lang w:val="en-US"/>
        </w:rPr>
        <w:t>the opinion has been prepared within the scope of the above mentioned Draft</w:t>
      </w:r>
      <w:r w:rsidR="00C40687">
        <w:rPr>
          <w:sz w:val="24"/>
          <w:szCs w:val="24"/>
          <w:lang w:val="en-US"/>
        </w:rPr>
        <w:t xml:space="preserve"> in the light of selected aspects of the EU law, </w:t>
      </w:r>
      <w:r w:rsidR="00BD0DB5">
        <w:rPr>
          <w:sz w:val="24"/>
          <w:szCs w:val="24"/>
          <w:lang w:val="en-US"/>
        </w:rPr>
        <w:t>with no</w:t>
      </w:r>
      <w:r w:rsidR="00C40687">
        <w:rPr>
          <w:sz w:val="24"/>
          <w:szCs w:val="24"/>
          <w:lang w:val="en-US"/>
        </w:rPr>
        <w:t xml:space="preserve"> relation to other Romanian law</w:t>
      </w:r>
      <w:r w:rsidR="00BD0DB5">
        <w:rPr>
          <w:sz w:val="24"/>
          <w:szCs w:val="24"/>
          <w:lang w:val="en-US"/>
        </w:rPr>
        <w:t xml:space="preserve"> and/or </w:t>
      </w:r>
      <w:r w:rsidR="00C40687">
        <w:rPr>
          <w:sz w:val="24"/>
          <w:szCs w:val="24"/>
          <w:lang w:val="en-US"/>
        </w:rPr>
        <w:t xml:space="preserve">law of the EU </w:t>
      </w:r>
      <w:r w:rsidR="00BD0DB5">
        <w:rPr>
          <w:sz w:val="24"/>
          <w:szCs w:val="24"/>
          <w:lang w:val="en-US"/>
        </w:rPr>
        <w:t xml:space="preserve">not mentioned therein, in particular </w:t>
      </w:r>
      <w:r w:rsidR="00C40687">
        <w:rPr>
          <w:sz w:val="24"/>
          <w:szCs w:val="24"/>
          <w:lang w:val="en-US"/>
        </w:rPr>
        <w:t xml:space="preserve">the opinion does not regard </w:t>
      </w:r>
      <w:r w:rsidR="00BD0DB5">
        <w:rPr>
          <w:sz w:val="24"/>
          <w:szCs w:val="24"/>
          <w:lang w:val="en-US"/>
        </w:rPr>
        <w:t>law addressed to supply chain of goods</w:t>
      </w:r>
      <w:r w:rsidR="00C40687">
        <w:rPr>
          <w:sz w:val="24"/>
          <w:szCs w:val="24"/>
          <w:lang w:val="en-US"/>
        </w:rPr>
        <w:t>,</w:t>
      </w:r>
      <w:r w:rsidR="00BD0DB5">
        <w:rPr>
          <w:sz w:val="24"/>
          <w:szCs w:val="24"/>
          <w:lang w:val="en-US"/>
        </w:rPr>
        <w:t xml:space="preserve"> </w:t>
      </w:r>
      <w:r w:rsidR="00C40687">
        <w:rPr>
          <w:sz w:val="24"/>
          <w:szCs w:val="24"/>
          <w:lang w:val="en-US"/>
        </w:rPr>
        <w:t xml:space="preserve">competition law and </w:t>
      </w:r>
      <w:r w:rsidR="00BD0DB5">
        <w:rPr>
          <w:sz w:val="24"/>
          <w:szCs w:val="24"/>
          <w:lang w:val="en-US"/>
        </w:rPr>
        <w:t xml:space="preserve">unfair competition issues. Therefore </w:t>
      </w:r>
      <w:r w:rsidR="00C40687">
        <w:rPr>
          <w:sz w:val="24"/>
          <w:szCs w:val="24"/>
          <w:lang w:val="en-US"/>
        </w:rPr>
        <w:t xml:space="preserve">the opinion </w:t>
      </w:r>
      <w:r w:rsidR="00BD0DB5">
        <w:rPr>
          <w:sz w:val="24"/>
          <w:szCs w:val="24"/>
          <w:lang w:val="en-US"/>
        </w:rPr>
        <w:t>should be interpreted exclusively within its scope and having in mind general character</w:t>
      </w:r>
      <w:r w:rsidR="00C40687">
        <w:rPr>
          <w:sz w:val="24"/>
          <w:szCs w:val="24"/>
          <w:lang w:val="en-US"/>
        </w:rPr>
        <w:t xml:space="preserve"> of conclusions </w:t>
      </w:r>
      <w:r w:rsidR="00EA64F0">
        <w:rPr>
          <w:sz w:val="24"/>
          <w:szCs w:val="24"/>
          <w:lang w:val="en-US"/>
        </w:rPr>
        <w:t xml:space="preserve">as well as the </w:t>
      </w:r>
      <w:r w:rsidR="00BD0DB5">
        <w:rPr>
          <w:sz w:val="24"/>
          <w:szCs w:val="24"/>
          <w:lang w:val="en-US"/>
        </w:rPr>
        <w:t xml:space="preserve">aforementioned main aim of the opinion. Any particular legal action </w:t>
      </w:r>
      <w:r w:rsidR="002D3359">
        <w:rPr>
          <w:sz w:val="24"/>
          <w:szCs w:val="24"/>
          <w:lang w:val="en-US"/>
        </w:rPr>
        <w:t xml:space="preserve">shall be preceded by a </w:t>
      </w:r>
      <w:r w:rsidR="00EA64F0">
        <w:rPr>
          <w:sz w:val="24"/>
          <w:szCs w:val="24"/>
          <w:lang w:val="en-US"/>
        </w:rPr>
        <w:t xml:space="preserve">more </w:t>
      </w:r>
      <w:r w:rsidR="002D3359">
        <w:rPr>
          <w:sz w:val="24"/>
          <w:szCs w:val="24"/>
          <w:lang w:val="en-US"/>
        </w:rPr>
        <w:t>detailed analysis.</w:t>
      </w:r>
    </w:p>
    <w:p w:rsidR="00723BE4" w:rsidRDefault="00723BE4" w:rsidP="00D60B7A">
      <w:pPr>
        <w:pBdr>
          <w:bottom w:val="single" w:sz="12" w:space="1" w:color="auto"/>
        </w:pBdr>
        <w:spacing w:after="0" w:line="360" w:lineRule="auto"/>
        <w:jc w:val="both"/>
        <w:rPr>
          <w:b/>
          <w:sz w:val="24"/>
          <w:szCs w:val="24"/>
          <w:lang w:val="en-US"/>
        </w:rPr>
      </w:pPr>
    </w:p>
    <w:p w:rsidR="00083D82" w:rsidRDefault="002D3359" w:rsidP="00D60B7A">
      <w:pPr>
        <w:pBdr>
          <w:bottom w:val="single" w:sz="12" w:space="1" w:color="auto"/>
        </w:pBdr>
        <w:spacing w:after="0" w:line="360" w:lineRule="auto"/>
        <w:jc w:val="both"/>
        <w:rPr>
          <w:sz w:val="24"/>
          <w:szCs w:val="24"/>
          <w:lang w:val="en-US"/>
        </w:rPr>
      </w:pPr>
      <w:r w:rsidRPr="002D3359">
        <w:rPr>
          <w:b/>
          <w:sz w:val="24"/>
          <w:szCs w:val="24"/>
          <w:lang w:val="en-US"/>
        </w:rPr>
        <w:t xml:space="preserve">The scope of the </w:t>
      </w:r>
      <w:r>
        <w:rPr>
          <w:b/>
          <w:sz w:val="24"/>
          <w:szCs w:val="24"/>
          <w:lang w:val="en-US"/>
        </w:rPr>
        <w:t>analysis</w:t>
      </w:r>
      <w:r w:rsidR="00C40687">
        <w:rPr>
          <w:b/>
          <w:sz w:val="24"/>
          <w:szCs w:val="24"/>
          <w:lang w:val="en-US"/>
        </w:rPr>
        <w:t xml:space="preserve">: </w:t>
      </w:r>
      <w:r>
        <w:rPr>
          <w:sz w:val="24"/>
          <w:szCs w:val="24"/>
          <w:lang w:val="en-US"/>
        </w:rPr>
        <w:t xml:space="preserve">this opinion was </w:t>
      </w:r>
      <w:r w:rsidR="008F4995">
        <w:rPr>
          <w:sz w:val="24"/>
          <w:szCs w:val="24"/>
          <w:lang w:val="en-US"/>
        </w:rPr>
        <w:t xml:space="preserve">mainly </w:t>
      </w:r>
      <w:r>
        <w:rPr>
          <w:sz w:val="24"/>
          <w:szCs w:val="24"/>
          <w:lang w:val="en-US"/>
        </w:rPr>
        <w:t>focused on proposals contained in Chapter III</w:t>
      </w:r>
      <w:r w:rsidR="00AC12EA" w:rsidRPr="00AC12EA">
        <w:rPr>
          <w:sz w:val="24"/>
          <w:szCs w:val="24"/>
          <w:vertAlign w:val="superscript"/>
          <w:lang w:val="en-US"/>
        </w:rPr>
        <w:t>1</w:t>
      </w:r>
      <w:r>
        <w:rPr>
          <w:sz w:val="24"/>
          <w:szCs w:val="24"/>
          <w:lang w:val="en-US"/>
        </w:rPr>
        <w:t xml:space="preserve"> (Special obligations of traders) </w:t>
      </w:r>
      <w:r w:rsidR="008F4995">
        <w:rPr>
          <w:sz w:val="24"/>
          <w:szCs w:val="24"/>
          <w:lang w:val="en-US"/>
        </w:rPr>
        <w:t>of the Draft in relation to selected aspects of EU law.</w:t>
      </w:r>
    </w:p>
    <w:p w:rsidR="00083D82" w:rsidRDefault="00083D82">
      <w:pPr>
        <w:rPr>
          <w:sz w:val="24"/>
          <w:szCs w:val="24"/>
          <w:lang w:val="en-US"/>
        </w:rPr>
      </w:pPr>
      <w:r>
        <w:rPr>
          <w:sz w:val="24"/>
          <w:szCs w:val="24"/>
          <w:lang w:val="en-US"/>
        </w:rPr>
        <w:br w:type="page"/>
      </w:r>
    </w:p>
    <w:p w:rsidR="00723BE4" w:rsidRDefault="00723BE4" w:rsidP="00D60B7A">
      <w:pPr>
        <w:spacing w:after="0" w:line="360" w:lineRule="auto"/>
        <w:jc w:val="both"/>
        <w:rPr>
          <w:b/>
          <w:sz w:val="24"/>
          <w:szCs w:val="24"/>
          <w:lang w:val="en-US"/>
        </w:rPr>
      </w:pPr>
    </w:p>
    <w:p w:rsidR="008F4995" w:rsidRDefault="00EA64F0" w:rsidP="00D60B7A">
      <w:pPr>
        <w:spacing w:after="0" w:line="360" w:lineRule="auto"/>
        <w:jc w:val="both"/>
        <w:rPr>
          <w:b/>
          <w:sz w:val="24"/>
          <w:szCs w:val="24"/>
          <w:lang w:val="en-US"/>
        </w:rPr>
      </w:pPr>
      <w:r>
        <w:rPr>
          <w:b/>
          <w:sz w:val="24"/>
          <w:szCs w:val="24"/>
          <w:lang w:val="en-US"/>
        </w:rPr>
        <w:t>General c</w:t>
      </w:r>
      <w:r w:rsidR="008F4995" w:rsidRPr="008F4995">
        <w:rPr>
          <w:b/>
          <w:sz w:val="24"/>
          <w:szCs w:val="24"/>
          <w:lang w:val="en-US"/>
        </w:rPr>
        <w:t>onclusions</w:t>
      </w:r>
    </w:p>
    <w:p w:rsidR="008F4995" w:rsidRPr="00E0530E" w:rsidRDefault="00EA64F0" w:rsidP="00D60B7A">
      <w:pPr>
        <w:pStyle w:val="Akapitzlist"/>
        <w:numPr>
          <w:ilvl w:val="0"/>
          <w:numId w:val="1"/>
        </w:numPr>
        <w:spacing w:after="0" w:line="360" w:lineRule="auto"/>
        <w:jc w:val="both"/>
        <w:rPr>
          <w:sz w:val="24"/>
          <w:szCs w:val="24"/>
          <w:lang w:val="en-US"/>
        </w:rPr>
      </w:pPr>
      <w:r>
        <w:rPr>
          <w:sz w:val="24"/>
          <w:szCs w:val="24"/>
          <w:lang w:val="en-US"/>
        </w:rPr>
        <w:t xml:space="preserve">The analyzed </w:t>
      </w:r>
      <w:r w:rsidR="00E0530E" w:rsidRPr="00E0530E">
        <w:rPr>
          <w:sz w:val="24"/>
          <w:szCs w:val="24"/>
          <w:lang w:val="en-US"/>
        </w:rPr>
        <w:t>proposals contained in the Draft could be considered as not being compli</w:t>
      </w:r>
      <w:r w:rsidR="006306AB">
        <w:rPr>
          <w:sz w:val="24"/>
          <w:szCs w:val="24"/>
          <w:lang w:val="en-US"/>
        </w:rPr>
        <w:t>ant</w:t>
      </w:r>
      <w:r w:rsidR="00E0530E" w:rsidRPr="00E0530E">
        <w:rPr>
          <w:sz w:val="24"/>
          <w:szCs w:val="24"/>
          <w:lang w:val="en-US"/>
        </w:rPr>
        <w:t xml:space="preserve"> with the principle of free movement of goods within EU single market (Article </w:t>
      </w:r>
      <w:r w:rsidR="00387DCE">
        <w:rPr>
          <w:sz w:val="24"/>
          <w:szCs w:val="24"/>
          <w:lang w:val="en-US"/>
        </w:rPr>
        <w:t>26</w:t>
      </w:r>
      <w:r w:rsidR="00E0530E" w:rsidRPr="00E0530E">
        <w:rPr>
          <w:sz w:val="24"/>
          <w:szCs w:val="24"/>
          <w:lang w:val="en-US"/>
        </w:rPr>
        <w:t xml:space="preserve"> </w:t>
      </w:r>
      <w:r w:rsidR="00E0530E">
        <w:rPr>
          <w:sz w:val="24"/>
          <w:szCs w:val="24"/>
          <w:lang w:val="en-US"/>
        </w:rPr>
        <w:t xml:space="preserve">and Article 34 </w:t>
      </w:r>
      <w:r w:rsidR="009579BA">
        <w:rPr>
          <w:sz w:val="24"/>
          <w:szCs w:val="24"/>
          <w:lang w:val="en-US"/>
        </w:rPr>
        <w:t>of TF</w:t>
      </w:r>
      <w:r w:rsidR="00E0530E" w:rsidRPr="00E0530E">
        <w:rPr>
          <w:sz w:val="24"/>
          <w:szCs w:val="24"/>
          <w:lang w:val="en-US"/>
        </w:rPr>
        <w:t>E</w:t>
      </w:r>
      <w:r w:rsidR="009579BA">
        <w:rPr>
          <w:sz w:val="24"/>
          <w:szCs w:val="24"/>
          <w:lang w:val="en-US"/>
        </w:rPr>
        <w:t>U</w:t>
      </w:r>
      <w:r w:rsidR="009A6662">
        <w:rPr>
          <w:rStyle w:val="Odwoanieprzypisudolnego"/>
          <w:sz w:val="24"/>
          <w:szCs w:val="24"/>
          <w:lang w:val="en-US"/>
        </w:rPr>
        <w:footnoteReference w:id="1"/>
      </w:r>
      <w:r w:rsidR="00E0530E" w:rsidRPr="00E0530E">
        <w:rPr>
          <w:sz w:val="24"/>
          <w:szCs w:val="24"/>
          <w:lang w:val="en-US"/>
        </w:rPr>
        <w:t>).</w:t>
      </w:r>
    </w:p>
    <w:p w:rsidR="008F4995" w:rsidRPr="00E0530E" w:rsidRDefault="00E0530E" w:rsidP="00D60B7A">
      <w:pPr>
        <w:pStyle w:val="Akapitzlist"/>
        <w:numPr>
          <w:ilvl w:val="0"/>
          <w:numId w:val="1"/>
        </w:numPr>
        <w:spacing w:after="0" w:line="360" w:lineRule="auto"/>
        <w:jc w:val="both"/>
        <w:rPr>
          <w:sz w:val="24"/>
          <w:szCs w:val="24"/>
          <w:lang w:val="en-US"/>
        </w:rPr>
      </w:pPr>
      <w:r>
        <w:rPr>
          <w:sz w:val="24"/>
          <w:szCs w:val="24"/>
          <w:lang w:val="en-US"/>
        </w:rPr>
        <w:t xml:space="preserve">There is a significant </w:t>
      </w:r>
      <w:r w:rsidR="006306AB">
        <w:rPr>
          <w:sz w:val="24"/>
          <w:szCs w:val="24"/>
          <w:lang w:val="en-US"/>
        </w:rPr>
        <w:t xml:space="preserve">risk </w:t>
      </w:r>
      <w:r>
        <w:rPr>
          <w:sz w:val="24"/>
          <w:szCs w:val="24"/>
          <w:lang w:val="en-US"/>
        </w:rPr>
        <w:t>that measures proposed in the Draft c</w:t>
      </w:r>
      <w:r w:rsidR="000A679C">
        <w:rPr>
          <w:sz w:val="24"/>
          <w:szCs w:val="24"/>
          <w:lang w:val="en-US"/>
        </w:rPr>
        <w:t xml:space="preserve">ould lead to </w:t>
      </w:r>
      <w:r>
        <w:rPr>
          <w:sz w:val="24"/>
          <w:szCs w:val="24"/>
          <w:lang w:val="en-US"/>
        </w:rPr>
        <w:t>discriminat</w:t>
      </w:r>
      <w:r w:rsidR="000A679C">
        <w:rPr>
          <w:sz w:val="24"/>
          <w:szCs w:val="24"/>
          <w:lang w:val="en-US"/>
        </w:rPr>
        <w:t>ion</w:t>
      </w:r>
      <w:r>
        <w:rPr>
          <w:sz w:val="24"/>
          <w:szCs w:val="24"/>
          <w:lang w:val="en-US"/>
        </w:rPr>
        <w:t xml:space="preserve"> </w:t>
      </w:r>
      <w:r w:rsidR="000A679C">
        <w:rPr>
          <w:sz w:val="24"/>
          <w:szCs w:val="24"/>
          <w:lang w:val="en-US"/>
        </w:rPr>
        <w:t>of a part of undertakings contrary to</w:t>
      </w:r>
      <w:r>
        <w:rPr>
          <w:sz w:val="24"/>
          <w:szCs w:val="24"/>
          <w:lang w:val="en-US"/>
        </w:rPr>
        <w:t xml:space="preserve"> free establishment principle set forth in Article </w:t>
      </w:r>
      <w:r w:rsidR="009579BA">
        <w:rPr>
          <w:sz w:val="24"/>
          <w:szCs w:val="24"/>
          <w:lang w:val="en-US"/>
        </w:rPr>
        <w:t>49 of TF</w:t>
      </w:r>
      <w:r>
        <w:rPr>
          <w:sz w:val="24"/>
          <w:szCs w:val="24"/>
          <w:lang w:val="en-US"/>
        </w:rPr>
        <w:t>E</w:t>
      </w:r>
      <w:r w:rsidR="009579BA">
        <w:rPr>
          <w:sz w:val="24"/>
          <w:szCs w:val="24"/>
          <w:lang w:val="en-US"/>
        </w:rPr>
        <w:t>U</w:t>
      </w:r>
      <w:r>
        <w:rPr>
          <w:sz w:val="24"/>
          <w:szCs w:val="24"/>
          <w:lang w:val="en-US"/>
        </w:rPr>
        <w:t>.</w:t>
      </w:r>
    </w:p>
    <w:p w:rsidR="008F4995" w:rsidRDefault="009579BA" w:rsidP="00D60B7A">
      <w:pPr>
        <w:pStyle w:val="Akapitzlist"/>
        <w:numPr>
          <w:ilvl w:val="0"/>
          <w:numId w:val="1"/>
        </w:numPr>
        <w:spacing w:after="0" w:line="360" w:lineRule="auto"/>
        <w:jc w:val="both"/>
        <w:rPr>
          <w:b/>
          <w:sz w:val="24"/>
          <w:szCs w:val="24"/>
          <w:lang w:val="en-US"/>
        </w:rPr>
      </w:pPr>
      <w:r>
        <w:rPr>
          <w:sz w:val="24"/>
          <w:szCs w:val="24"/>
          <w:lang w:val="en-US"/>
        </w:rPr>
        <w:t xml:space="preserve">The economic advantage granted by the state to national </w:t>
      </w:r>
      <w:r w:rsidR="000A679C">
        <w:rPr>
          <w:sz w:val="24"/>
          <w:szCs w:val="24"/>
          <w:lang w:val="en-US"/>
        </w:rPr>
        <w:t xml:space="preserve">food </w:t>
      </w:r>
      <w:r>
        <w:rPr>
          <w:sz w:val="24"/>
          <w:szCs w:val="24"/>
          <w:lang w:val="en-US"/>
        </w:rPr>
        <w:t xml:space="preserve">producers </w:t>
      </w:r>
      <w:r w:rsidR="000A679C">
        <w:rPr>
          <w:sz w:val="24"/>
          <w:szCs w:val="24"/>
          <w:lang w:val="en-US"/>
        </w:rPr>
        <w:t xml:space="preserve">as well as to other undertakings delivering Romanian food products to traders </w:t>
      </w:r>
      <w:r>
        <w:rPr>
          <w:sz w:val="24"/>
          <w:szCs w:val="24"/>
          <w:lang w:val="en-US"/>
        </w:rPr>
        <w:t xml:space="preserve">to some extent may violate the principle laid down in Article 107 of TFEU being considered as prohibited state aid. </w:t>
      </w:r>
    </w:p>
    <w:p w:rsidR="008F4995" w:rsidRPr="008F4995" w:rsidRDefault="008F4995" w:rsidP="00D60B7A">
      <w:pPr>
        <w:pBdr>
          <w:bottom w:val="single" w:sz="12" w:space="1" w:color="auto"/>
        </w:pBdr>
        <w:spacing w:after="0" w:line="360" w:lineRule="auto"/>
        <w:jc w:val="both"/>
        <w:rPr>
          <w:b/>
          <w:sz w:val="24"/>
          <w:szCs w:val="24"/>
          <w:lang w:val="en-US"/>
        </w:rPr>
      </w:pPr>
    </w:p>
    <w:p w:rsidR="000A679C" w:rsidRDefault="000A679C" w:rsidP="00D60B7A">
      <w:pPr>
        <w:pStyle w:val="Akapitzlist"/>
        <w:spacing w:after="0" w:line="360" w:lineRule="auto"/>
        <w:ind w:left="1080"/>
        <w:jc w:val="both"/>
        <w:rPr>
          <w:b/>
          <w:sz w:val="24"/>
          <w:szCs w:val="24"/>
          <w:lang w:val="en-US"/>
        </w:rPr>
      </w:pPr>
    </w:p>
    <w:p w:rsidR="008F4995" w:rsidRDefault="008F4995" w:rsidP="00D60B7A">
      <w:pPr>
        <w:pStyle w:val="Akapitzlist"/>
        <w:numPr>
          <w:ilvl w:val="0"/>
          <w:numId w:val="2"/>
        </w:numPr>
        <w:spacing w:after="0" w:line="360" w:lineRule="auto"/>
        <w:jc w:val="both"/>
        <w:rPr>
          <w:b/>
          <w:sz w:val="24"/>
          <w:szCs w:val="24"/>
          <w:lang w:val="en-US"/>
        </w:rPr>
      </w:pPr>
      <w:r w:rsidRPr="008F4995">
        <w:rPr>
          <w:b/>
          <w:sz w:val="24"/>
          <w:szCs w:val="24"/>
          <w:lang w:val="en-US"/>
        </w:rPr>
        <w:t>Special obligations of traders according to the Draft</w:t>
      </w:r>
    </w:p>
    <w:p w:rsidR="00FC1BDD" w:rsidRDefault="008F4995" w:rsidP="00D60B7A">
      <w:pPr>
        <w:spacing w:after="0" w:line="360" w:lineRule="auto"/>
        <w:jc w:val="both"/>
        <w:rPr>
          <w:sz w:val="24"/>
          <w:szCs w:val="24"/>
          <w:lang w:val="en-US"/>
        </w:rPr>
      </w:pPr>
      <w:r w:rsidRPr="008F4995">
        <w:rPr>
          <w:sz w:val="24"/>
          <w:szCs w:val="24"/>
          <w:lang w:val="en-US"/>
        </w:rPr>
        <w:t>The special obligations of traders set forth in Chapter III</w:t>
      </w:r>
      <w:r w:rsidR="00AC12EA" w:rsidRPr="00AC12EA">
        <w:rPr>
          <w:sz w:val="24"/>
          <w:szCs w:val="24"/>
          <w:vertAlign w:val="superscript"/>
          <w:lang w:val="en-US"/>
        </w:rPr>
        <w:t>1</w:t>
      </w:r>
      <w:r w:rsidRPr="008F4995">
        <w:rPr>
          <w:sz w:val="24"/>
          <w:szCs w:val="24"/>
          <w:lang w:val="en-US"/>
        </w:rPr>
        <w:t xml:space="preserve"> of the Draft</w:t>
      </w:r>
      <w:r>
        <w:rPr>
          <w:sz w:val="24"/>
          <w:szCs w:val="24"/>
          <w:lang w:val="en-US"/>
        </w:rPr>
        <w:t xml:space="preserve"> are mainly addresse</w:t>
      </w:r>
      <w:r w:rsidR="008C3AD7">
        <w:rPr>
          <w:sz w:val="24"/>
          <w:szCs w:val="24"/>
          <w:lang w:val="en-US"/>
        </w:rPr>
        <w:t>d to Romanian</w:t>
      </w:r>
      <w:r w:rsidR="000A679C">
        <w:rPr>
          <w:sz w:val="24"/>
          <w:szCs w:val="24"/>
          <w:lang w:val="en-US"/>
        </w:rPr>
        <w:t xml:space="preserve"> products</w:t>
      </w:r>
      <w:r>
        <w:rPr>
          <w:sz w:val="24"/>
          <w:szCs w:val="24"/>
          <w:lang w:val="en-US"/>
        </w:rPr>
        <w:t xml:space="preserve">, </w:t>
      </w:r>
      <w:r w:rsidR="000A679C">
        <w:rPr>
          <w:sz w:val="24"/>
          <w:szCs w:val="24"/>
          <w:lang w:val="en-US"/>
        </w:rPr>
        <w:t>in particular their</w:t>
      </w:r>
      <w:r>
        <w:rPr>
          <w:sz w:val="24"/>
          <w:szCs w:val="24"/>
          <w:lang w:val="en-US"/>
        </w:rPr>
        <w:t xml:space="preserve"> </w:t>
      </w:r>
      <w:r w:rsidR="000A679C">
        <w:rPr>
          <w:sz w:val="24"/>
          <w:szCs w:val="24"/>
          <w:lang w:val="en-US"/>
        </w:rPr>
        <w:t xml:space="preserve">sales and </w:t>
      </w:r>
      <w:r>
        <w:rPr>
          <w:sz w:val="24"/>
          <w:szCs w:val="24"/>
          <w:lang w:val="en-US"/>
        </w:rPr>
        <w:t>promotion. According to Art</w:t>
      </w:r>
      <w:r w:rsidR="000A679C">
        <w:rPr>
          <w:sz w:val="24"/>
          <w:szCs w:val="24"/>
          <w:lang w:val="en-US"/>
        </w:rPr>
        <w:t xml:space="preserve">icle </w:t>
      </w:r>
      <w:r>
        <w:rPr>
          <w:sz w:val="24"/>
          <w:szCs w:val="24"/>
          <w:lang w:val="en-US"/>
        </w:rPr>
        <w:t>10</w:t>
      </w:r>
      <w:r w:rsidRPr="008F4995">
        <w:rPr>
          <w:sz w:val="24"/>
          <w:szCs w:val="24"/>
          <w:vertAlign w:val="superscript"/>
          <w:lang w:val="en-US"/>
        </w:rPr>
        <w:t>1</w:t>
      </w:r>
      <w:r>
        <w:rPr>
          <w:sz w:val="24"/>
          <w:szCs w:val="24"/>
          <w:lang w:val="en-US"/>
        </w:rPr>
        <w:t xml:space="preserve"> of the Draft</w:t>
      </w:r>
      <w:r w:rsidR="00025A4F">
        <w:rPr>
          <w:sz w:val="24"/>
          <w:szCs w:val="24"/>
          <w:lang w:val="en-US"/>
        </w:rPr>
        <w:t xml:space="preserve"> </w:t>
      </w:r>
      <w:r w:rsidR="00025A4F" w:rsidRPr="00025A4F">
        <w:rPr>
          <w:i/>
          <w:sz w:val="24"/>
          <w:szCs w:val="24"/>
          <w:lang w:val="en-US"/>
        </w:rPr>
        <w:t xml:space="preserve">traders have the obligation to establish </w:t>
      </w:r>
      <w:r w:rsidR="00025A4F" w:rsidRPr="008C3AD7">
        <w:rPr>
          <w:b/>
          <w:i/>
          <w:sz w:val="24"/>
          <w:szCs w:val="24"/>
          <w:lang w:val="en-US"/>
        </w:rPr>
        <w:t xml:space="preserve">distinct areas for the sale of </w:t>
      </w:r>
      <w:r w:rsidR="00025A4F" w:rsidRPr="00025A4F">
        <w:rPr>
          <w:i/>
          <w:sz w:val="24"/>
          <w:szCs w:val="24"/>
          <w:lang w:val="en-US"/>
        </w:rPr>
        <w:t>“Romanian products”</w:t>
      </w:r>
      <w:r w:rsidR="00025A4F">
        <w:rPr>
          <w:sz w:val="24"/>
          <w:szCs w:val="24"/>
          <w:lang w:val="en-US"/>
        </w:rPr>
        <w:t xml:space="preserve"> defined in Art</w:t>
      </w:r>
      <w:r w:rsidR="008C3AD7">
        <w:rPr>
          <w:sz w:val="24"/>
          <w:szCs w:val="24"/>
          <w:lang w:val="en-US"/>
        </w:rPr>
        <w:t>icle</w:t>
      </w:r>
      <w:r w:rsidR="00025A4F">
        <w:rPr>
          <w:sz w:val="24"/>
          <w:szCs w:val="24"/>
          <w:lang w:val="en-US"/>
        </w:rPr>
        <w:t xml:space="preserve"> 2 paragraph 2 point 2</w:t>
      </w:r>
      <w:r w:rsidR="00025A4F" w:rsidRPr="00025A4F">
        <w:rPr>
          <w:sz w:val="24"/>
          <w:szCs w:val="24"/>
          <w:vertAlign w:val="superscript"/>
          <w:lang w:val="en-US"/>
        </w:rPr>
        <w:t>5</w:t>
      </w:r>
      <w:r w:rsidR="008C3AD7">
        <w:rPr>
          <w:sz w:val="24"/>
          <w:szCs w:val="24"/>
          <w:vertAlign w:val="superscript"/>
          <w:lang w:val="en-US"/>
        </w:rPr>
        <w:t xml:space="preserve"> </w:t>
      </w:r>
      <w:r w:rsidR="008C3AD7">
        <w:rPr>
          <w:sz w:val="24"/>
          <w:szCs w:val="24"/>
          <w:lang w:val="en-US"/>
        </w:rPr>
        <w:t>of the Draft</w:t>
      </w:r>
      <w:r w:rsidR="00025A4F">
        <w:rPr>
          <w:sz w:val="24"/>
          <w:szCs w:val="24"/>
          <w:lang w:val="en-US"/>
        </w:rPr>
        <w:t xml:space="preserve">. Romanian product is in turn understood to mean </w:t>
      </w:r>
      <w:r w:rsidR="00025A4F" w:rsidRPr="00025A4F">
        <w:rPr>
          <w:i/>
          <w:sz w:val="24"/>
          <w:szCs w:val="24"/>
          <w:lang w:val="en-US"/>
        </w:rPr>
        <w:t>product obtained on the national territory, out of raw material coming exclusively 100% from the Romanian farms</w:t>
      </w:r>
      <w:r w:rsidR="00025A4F">
        <w:rPr>
          <w:sz w:val="24"/>
          <w:szCs w:val="24"/>
          <w:lang w:val="en-US"/>
        </w:rPr>
        <w:t xml:space="preserve">. </w:t>
      </w:r>
      <w:r w:rsidR="008C3AD7">
        <w:rPr>
          <w:sz w:val="24"/>
          <w:szCs w:val="24"/>
          <w:lang w:val="en-US"/>
        </w:rPr>
        <w:t xml:space="preserve">With respect to that, </w:t>
      </w:r>
      <w:r w:rsidR="00D05F96">
        <w:rPr>
          <w:sz w:val="24"/>
          <w:szCs w:val="24"/>
          <w:lang w:val="en-US"/>
        </w:rPr>
        <w:t>Art</w:t>
      </w:r>
      <w:r w:rsidR="008C3AD7">
        <w:rPr>
          <w:sz w:val="24"/>
          <w:szCs w:val="24"/>
          <w:lang w:val="en-US"/>
        </w:rPr>
        <w:t xml:space="preserve">icle </w:t>
      </w:r>
      <w:r w:rsidR="00D05F96">
        <w:rPr>
          <w:sz w:val="24"/>
          <w:szCs w:val="24"/>
          <w:lang w:val="en-US"/>
        </w:rPr>
        <w:t xml:space="preserve">2 paragraph </w:t>
      </w:r>
      <w:r w:rsidR="008C3AD7">
        <w:rPr>
          <w:sz w:val="24"/>
          <w:szCs w:val="24"/>
          <w:lang w:val="en-US"/>
        </w:rPr>
        <w:t>4 of the Draft required from</w:t>
      </w:r>
      <w:r w:rsidR="00D05F96">
        <w:rPr>
          <w:sz w:val="24"/>
          <w:szCs w:val="24"/>
          <w:lang w:val="en-US"/>
        </w:rPr>
        <w:t xml:space="preserve"> merchants</w:t>
      </w:r>
      <w:r w:rsidR="00D05F96">
        <w:rPr>
          <w:rStyle w:val="Odwoanieprzypisudolnego"/>
          <w:sz w:val="24"/>
          <w:szCs w:val="24"/>
          <w:lang w:val="en-US"/>
        </w:rPr>
        <w:footnoteReference w:id="2"/>
      </w:r>
      <w:r w:rsidR="00FC1BDD">
        <w:rPr>
          <w:sz w:val="24"/>
          <w:szCs w:val="24"/>
          <w:lang w:val="en-US"/>
        </w:rPr>
        <w:t xml:space="preserve"> </w:t>
      </w:r>
      <w:r w:rsidR="00FC1BDD" w:rsidRPr="00FC1BDD">
        <w:rPr>
          <w:i/>
          <w:sz w:val="24"/>
          <w:szCs w:val="24"/>
          <w:lang w:val="en-US"/>
        </w:rPr>
        <w:t>to offer display and selling spaces for Romanian products, according to the law</w:t>
      </w:r>
      <w:r w:rsidR="00FC1BDD">
        <w:rPr>
          <w:sz w:val="24"/>
          <w:szCs w:val="24"/>
          <w:lang w:val="en-US"/>
        </w:rPr>
        <w:t>.</w:t>
      </w:r>
    </w:p>
    <w:p w:rsidR="00723BE4" w:rsidRDefault="00723BE4" w:rsidP="00D60B7A">
      <w:pPr>
        <w:spacing w:after="0" w:line="360" w:lineRule="auto"/>
        <w:jc w:val="both"/>
        <w:rPr>
          <w:sz w:val="24"/>
          <w:szCs w:val="24"/>
          <w:lang w:val="en-US"/>
        </w:rPr>
      </w:pPr>
    </w:p>
    <w:p w:rsidR="00BE2D99" w:rsidRDefault="00AC12EA" w:rsidP="00D60B7A">
      <w:pPr>
        <w:spacing w:after="0" w:line="360" w:lineRule="auto"/>
        <w:jc w:val="both"/>
        <w:rPr>
          <w:sz w:val="24"/>
          <w:szCs w:val="24"/>
          <w:lang w:val="en-US"/>
        </w:rPr>
      </w:pPr>
      <w:r>
        <w:rPr>
          <w:sz w:val="24"/>
          <w:szCs w:val="24"/>
          <w:lang w:val="en-US"/>
        </w:rPr>
        <w:t>Consequently, according to t</w:t>
      </w:r>
      <w:r w:rsidR="00FC1BDD">
        <w:rPr>
          <w:sz w:val="24"/>
          <w:szCs w:val="24"/>
          <w:lang w:val="en-US"/>
        </w:rPr>
        <w:t xml:space="preserve">he aforementioned proposals of the Draft </w:t>
      </w:r>
      <w:r w:rsidRPr="00AC12EA">
        <w:rPr>
          <w:sz w:val="24"/>
          <w:szCs w:val="24"/>
          <w:lang w:val="en-US"/>
        </w:rPr>
        <w:t xml:space="preserve">all businesses carrying out sales of goods (traders, merchants) shall specify certain area or space in their stores exclusively </w:t>
      </w:r>
      <w:r>
        <w:rPr>
          <w:sz w:val="24"/>
          <w:szCs w:val="24"/>
          <w:lang w:val="en-US"/>
        </w:rPr>
        <w:t>for Romanian products.</w:t>
      </w:r>
      <w:r w:rsidR="008C3AD7">
        <w:rPr>
          <w:sz w:val="24"/>
          <w:szCs w:val="24"/>
          <w:lang w:val="en-US"/>
        </w:rPr>
        <w:t xml:space="preserve"> Such products should be displayed by traders in the space specified by the law.</w:t>
      </w:r>
    </w:p>
    <w:p w:rsidR="00723BE4" w:rsidRDefault="00723BE4" w:rsidP="00D60B7A">
      <w:pPr>
        <w:spacing w:after="0" w:line="360" w:lineRule="auto"/>
        <w:jc w:val="both"/>
        <w:rPr>
          <w:sz w:val="24"/>
          <w:szCs w:val="24"/>
          <w:lang w:val="en-US"/>
        </w:rPr>
      </w:pPr>
    </w:p>
    <w:p w:rsidR="00147CAE" w:rsidRDefault="00BE2D99" w:rsidP="00D60B7A">
      <w:pPr>
        <w:spacing w:after="0" w:line="360" w:lineRule="auto"/>
        <w:jc w:val="both"/>
        <w:rPr>
          <w:sz w:val="24"/>
          <w:szCs w:val="24"/>
          <w:lang w:val="en-US"/>
        </w:rPr>
      </w:pPr>
      <w:r>
        <w:rPr>
          <w:sz w:val="24"/>
          <w:szCs w:val="24"/>
          <w:lang w:val="en-US"/>
        </w:rPr>
        <w:t xml:space="preserve">As the Draft </w:t>
      </w:r>
      <w:r w:rsidR="008C3AD7">
        <w:rPr>
          <w:sz w:val="24"/>
          <w:szCs w:val="24"/>
          <w:lang w:val="en-US"/>
        </w:rPr>
        <w:t>indicate</w:t>
      </w:r>
      <w:r w:rsidR="003F483A">
        <w:rPr>
          <w:sz w:val="24"/>
          <w:szCs w:val="24"/>
          <w:lang w:val="en-US"/>
        </w:rPr>
        <w:t>s</w:t>
      </w:r>
      <w:r w:rsidR="008C3AD7">
        <w:rPr>
          <w:sz w:val="24"/>
          <w:szCs w:val="24"/>
          <w:lang w:val="en-US"/>
        </w:rPr>
        <w:t xml:space="preserve"> </w:t>
      </w:r>
      <w:r>
        <w:rPr>
          <w:sz w:val="24"/>
          <w:szCs w:val="24"/>
          <w:lang w:val="en-US"/>
        </w:rPr>
        <w:t>further in Art</w:t>
      </w:r>
      <w:r w:rsidR="008C3AD7">
        <w:rPr>
          <w:sz w:val="24"/>
          <w:szCs w:val="24"/>
          <w:lang w:val="en-US"/>
        </w:rPr>
        <w:t>icle</w:t>
      </w:r>
      <w:r>
        <w:rPr>
          <w:sz w:val="24"/>
          <w:szCs w:val="24"/>
          <w:lang w:val="en-US"/>
        </w:rPr>
        <w:t xml:space="preserve"> 10</w:t>
      </w:r>
      <w:r w:rsidRPr="00BE2D99">
        <w:rPr>
          <w:sz w:val="24"/>
          <w:szCs w:val="24"/>
          <w:vertAlign w:val="superscript"/>
          <w:lang w:val="en-US"/>
        </w:rPr>
        <w:t>3</w:t>
      </w:r>
      <w:r>
        <w:rPr>
          <w:sz w:val="24"/>
          <w:szCs w:val="24"/>
          <w:lang w:val="en-US"/>
        </w:rPr>
        <w:t xml:space="preserve">, </w:t>
      </w:r>
      <w:r w:rsidRPr="00BE2D99">
        <w:rPr>
          <w:i/>
          <w:sz w:val="24"/>
          <w:szCs w:val="24"/>
          <w:lang w:val="en-US"/>
        </w:rPr>
        <w:t xml:space="preserve">the legal entity traders authorized to perform trading activities for food products have the obligation, for the categories: meat, eggs, </w:t>
      </w:r>
      <w:r w:rsidRPr="00BE2D99">
        <w:rPr>
          <w:i/>
          <w:sz w:val="24"/>
          <w:szCs w:val="24"/>
          <w:lang w:val="en-US"/>
        </w:rPr>
        <w:lastRenderedPageBreak/>
        <w:t xml:space="preserve">vegetables, fruit, honey, dairy and bread products </w:t>
      </w:r>
      <w:r w:rsidRPr="003F483A">
        <w:rPr>
          <w:b/>
          <w:i/>
          <w:sz w:val="24"/>
          <w:szCs w:val="24"/>
          <w:lang w:val="en-US"/>
        </w:rPr>
        <w:t>to purchase those products in a proportion of at least 51% corresponding to each category of food products, originating from the short food chain</w:t>
      </w:r>
      <w:r w:rsidRPr="00BE2D99">
        <w:rPr>
          <w:i/>
          <w:sz w:val="24"/>
          <w:szCs w:val="24"/>
          <w:lang w:val="en-US"/>
        </w:rPr>
        <w:t>, as defined according to the legislation in effect</w:t>
      </w:r>
      <w:r>
        <w:rPr>
          <w:sz w:val="24"/>
          <w:szCs w:val="24"/>
          <w:lang w:val="en-US"/>
        </w:rPr>
        <w:t xml:space="preserve">. Short </w:t>
      </w:r>
      <w:r w:rsidRPr="003F483A">
        <w:rPr>
          <w:sz w:val="24"/>
          <w:szCs w:val="24"/>
          <w:u w:val="single"/>
          <w:lang w:val="en-US"/>
        </w:rPr>
        <w:t>supply</w:t>
      </w:r>
      <w:r>
        <w:rPr>
          <w:sz w:val="24"/>
          <w:szCs w:val="24"/>
          <w:lang w:val="en-US"/>
        </w:rPr>
        <w:t xml:space="preserve"> chain according to Art</w:t>
      </w:r>
      <w:r w:rsidR="003F483A">
        <w:rPr>
          <w:sz w:val="24"/>
          <w:szCs w:val="24"/>
          <w:lang w:val="en-US"/>
        </w:rPr>
        <w:t xml:space="preserve">icle </w:t>
      </w:r>
      <w:r>
        <w:rPr>
          <w:sz w:val="24"/>
          <w:szCs w:val="24"/>
          <w:lang w:val="en-US"/>
        </w:rPr>
        <w:t xml:space="preserve">2 paragraph 2 point 16 of the Draft </w:t>
      </w:r>
      <w:r w:rsidR="003F483A">
        <w:rPr>
          <w:sz w:val="24"/>
          <w:szCs w:val="24"/>
          <w:lang w:val="en-US"/>
        </w:rPr>
        <w:t xml:space="preserve">is understood to mean as </w:t>
      </w:r>
      <w:r w:rsidRPr="00BE2D99">
        <w:rPr>
          <w:i/>
          <w:sz w:val="24"/>
          <w:szCs w:val="24"/>
          <w:lang w:val="en-US"/>
        </w:rPr>
        <w:t>a supply chain which involves a limited number of economic operators involved in cooperation and local economic development, and close geographic and social relations between producers, processors and consumers</w:t>
      </w:r>
      <w:r>
        <w:rPr>
          <w:sz w:val="24"/>
          <w:szCs w:val="24"/>
          <w:lang w:val="en-US"/>
        </w:rPr>
        <w:t xml:space="preserve">. The proposed regulation must </w:t>
      </w:r>
      <w:r w:rsidR="00147CAE">
        <w:rPr>
          <w:sz w:val="24"/>
          <w:szCs w:val="24"/>
          <w:lang w:val="en-US"/>
        </w:rPr>
        <w:t>result</w:t>
      </w:r>
      <w:r w:rsidR="006306AB">
        <w:rPr>
          <w:sz w:val="24"/>
          <w:szCs w:val="24"/>
          <w:lang w:val="en-US"/>
        </w:rPr>
        <w:t xml:space="preserve"> in</w:t>
      </w:r>
      <w:r>
        <w:rPr>
          <w:sz w:val="24"/>
          <w:szCs w:val="24"/>
          <w:lang w:val="en-US"/>
        </w:rPr>
        <w:t xml:space="preserve"> the obligation of any entity</w:t>
      </w:r>
      <w:r w:rsidR="00147CAE">
        <w:rPr>
          <w:sz w:val="24"/>
          <w:szCs w:val="24"/>
          <w:lang w:val="en-US"/>
        </w:rPr>
        <w:t xml:space="preserve"> acting in sales of food </w:t>
      </w:r>
      <w:r w:rsidR="003F483A">
        <w:rPr>
          <w:sz w:val="24"/>
          <w:szCs w:val="24"/>
          <w:lang w:val="en-US"/>
        </w:rPr>
        <w:t xml:space="preserve">products toward consumers </w:t>
      </w:r>
      <w:r w:rsidR="00147CAE">
        <w:rPr>
          <w:sz w:val="24"/>
          <w:szCs w:val="24"/>
          <w:lang w:val="en-US"/>
        </w:rPr>
        <w:t xml:space="preserve">to purchase </w:t>
      </w:r>
      <w:r w:rsidR="003F483A">
        <w:rPr>
          <w:sz w:val="24"/>
          <w:szCs w:val="24"/>
          <w:lang w:val="en-US"/>
        </w:rPr>
        <w:t>at least</w:t>
      </w:r>
      <w:r w:rsidR="00147CAE">
        <w:rPr>
          <w:sz w:val="24"/>
          <w:szCs w:val="24"/>
          <w:lang w:val="en-US"/>
        </w:rPr>
        <w:t xml:space="preserve"> 5</w:t>
      </w:r>
      <w:r w:rsidR="003F483A">
        <w:rPr>
          <w:sz w:val="24"/>
          <w:szCs w:val="24"/>
          <w:lang w:val="en-US"/>
        </w:rPr>
        <w:t>1</w:t>
      </w:r>
      <w:r w:rsidR="00147CAE">
        <w:rPr>
          <w:sz w:val="24"/>
          <w:szCs w:val="24"/>
          <w:lang w:val="en-US"/>
        </w:rPr>
        <w:t xml:space="preserve">% of </w:t>
      </w:r>
      <w:r w:rsidR="003F483A">
        <w:rPr>
          <w:sz w:val="24"/>
          <w:szCs w:val="24"/>
          <w:lang w:val="en-US"/>
        </w:rPr>
        <w:t xml:space="preserve">such </w:t>
      </w:r>
      <w:r w:rsidR="00147CAE">
        <w:rPr>
          <w:sz w:val="24"/>
          <w:szCs w:val="24"/>
          <w:lang w:val="en-US"/>
        </w:rPr>
        <w:t xml:space="preserve">products </w:t>
      </w:r>
      <w:r w:rsidR="003F483A">
        <w:rPr>
          <w:sz w:val="24"/>
          <w:szCs w:val="24"/>
          <w:lang w:val="en-US"/>
        </w:rPr>
        <w:t>form</w:t>
      </w:r>
      <w:r w:rsidR="00147CAE">
        <w:rPr>
          <w:sz w:val="24"/>
          <w:szCs w:val="24"/>
          <w:lang w:val="en-US"/>
        </w:rPr>
        <w:t xml:space="preserve"> local, small</w:t>
      </w:r>
      <w:r w:rsidR="003F483A">
        <w:rPr>
          <w:sz w:val="24"/>
          <w:szCs w:val="24"/>
          <w:lang w:val="en-US"/>
        </w:rPr>
        <w:t>, allegedly national</w:t>
      </w:r>
      <w:r w:rsidR="00147CAE">
        <w:rPr>
          <w:sz w:val="24"/>
          <w:szCs w:val="24"/>
          <w:lang w:val="en-US"/>
        </w:rPr>
        <w:t xml:space="preserve"> producers.</w:t>
      </w:r>
    </w:p>
    <w:p w:rsidR="00723BE4" w:rsidRDefault="00723BE4" w:rsidP="00D60B7A">
      <w:pPr>
        <w:spacing w:after="0" w:line="360" w:lineRule="auto"/>
        <w:jc w:val="both"/>
        <w:rPr>
          <w:sz w:val="24"/>
          <w:szCs w:val="24"/>
          <w:lang w:val="en-US"/>
        </w:rPr>
      </w:pPr>
    </w:p>
    <w:p w:rsidR="00681F7B" w:rsidRDefault="00147CAE" w:rsidP="00D60B7A">
      <w:pPr>
        <w:spacing w:after="0" w:line="360" w:lineRule="auto"/>
        <w:jc w:val="both"/>
        <w:rPr>
          <w:sz w:val="24"/>
          <w:szCs w:val="24"/>
          <w:lang w:val="en-US"/>
        </w:rPr>
      </w:pPr>
      <w:r>
        <w:rPr>
          <w:sz w:val="24"/>
          <w:szCs w:val="24"/>
          <w:lang w:val="en-US"/>
        </w:rPr>
        <w:t>Moreover, as Art</w:t>
      </w:r>
      <w:r w:rsidR="003F483A">
        <w:rPr>
          <w:sz w:val="24"/>
          <w:szCs w:val="24"/>
          <w:lang w:val="en-US"/>
        </w:rPr>
        <w:t>icle</w:t>
      </w:r>
      <w:r>
        <w:rPr>
          <w:sz w:val="24"/>
          <w:szCs w:val="24"/>
          <w:lang w:val="en-US"/>
        </w:rPr>
        <w:t xml:space="preserve"> 10</w:t>
      </w:r>
      <w:r w:rsidRPr="00147CAE">
        <w:rPr>
          <w:sz w:val="24"/>
          <w:szCs w:val="24"/>
          <w:vertAlign w:val="superscript"/>
          <w:lang w:val="en-US"/>
        </w:rPr>
        <w:t>6</w:t>
      </w:r>
      <w:r>
        <w:rPr>
          <w:sz w:val="24"/>
          <w:szCs w:val="24"/>
          <w:lang w:val="en-US"/>
        </w:rPr>
        <w:t xml:space="preserve"> sets forth</w:t>
      </w:r>
      <w:r w:rsidR="003F483A">
        <w:rPr>
          <w:sz w:val="24"/>
          <w:szCs w:val="24"/>
          <w:lang w:val="en-US"/>
        </w:rPr>
        <w:t xml:space="preserve"> that</w:t>
      </w:r>
      <w:r>
        <w:rPr>
          <w:sz w:val="24"/>
          <w:szCs w:val="24"/>
          <w:lang w:val="en-US"/>
        </w:rPr>
        <w:t xml:space="preserve"> </w:t>
      </w:r>
      <w:r w:rsidRPr="00147CAE">
        <w:rPr>
          <w:i/>
          <w:sz w:val="24"/>
          <w:szCs w:val="24"/>
          <w:lang w:val="en-US"/>
        </w:rPr>
        <w:t xml:space="preserve">the legal entity traders authorized to perform trading activities for food products </w:t>
      </w:r>
      <w:r w:rsidRPr="003F483A">
        <w:rPr>
          <w:b/>
          <w:i/>
          <w:sz w:val="24"/>
          <w:szCs w:val="24"/>
          <w:lang w:val="en-US"/>
        </w:rPr>
        <w:t>have the obligation to a organize events for the promotion and sale Romanian food products</w:t>
      </w:r>
      <w:r w:rsidRPr="00147CAE">
        <w:rPr>
          <w:i/>
          <w:sz w:val="24"/>
          <w:szCs w:val="24"/>
          <w:lang w:val="en-US"/>
        </w:rPr>
        <w:t>, with the observance of the sanitary-veterinary legislation effect. The frequency of these events, as well as the opening hours will be established through decision of the local council</w:t>
      </w:r>
      <w:r>
        <w:rPr>
          <w:sz w:val="24"/>
          <w:szCs w:val="24"/>
          <w:lang w:val="en-US"/>
        </w:rPr>
        <w:t xml:space="preserve">. </w:t>
      </w:r>
      <w:r w:rsidR="00681F7B">
        <w:rPr>
          <w:sz w:val="24"/>
          <w:szCs w:val="24"/>
          <w:lang w:val="en-US"/>
        </w:rPr>
        <w:t xml:space="preserve">The aforementioned obligation leads to the situation in which trader or merchant is obliged not only to </w:t>
      </w:r>
      <w:r w:rsidR="003F483A">
        <w:rPr>
          <w:sz w:val="24"/>
          <w:szCs w:val="24"/>
          <w:lang w:val="en-US"/>
        </w:rPr>
        <w:t>purchase</w:t>
      </w:r>
      <w:r w:rsidR="00681F7B">
        <w:rPr>
          <w:sz w:val="24"/>
          <w:szCs w:val="24"/>
          <w:lang w:val="en-US"/>
        </w:rPr>
        <w:t xml:space="preserve"> </w:t>
      </w:r>
      <w:r w:rsidR="003F483A">
        <w:rPr>
          <w:sz w:val="24"/>
          <w:szCs w:val="24"/>
          <w:lang w:val="en-US"/>
        </w:rPr>
        <w:t xml:space="preserve">specified </w:t>
      </w:r>
      <w:r w:rsidR="00681F7B">
        <w:rPr>
          <w:sz w:val="24"/>
          <w:szCs w:val="24"/>
          <w:lang w:val="en-US"/>
        </w:rPr>
        <w:t xml:space="preserve">products from </w:t>
      </w:r>
      <w:r w:rsidR="009B73D7">
        <w:rPr>
          <w:sz w:val="24"/>
          <w:szCs w:val="24"/>
          <w:lang w:val="en-US"/>
        </w:rPr>
        <w:t>the</w:t>
      </w:r>
      <w:r w:rsidR="00681F7B">
        <w:rPr>
          <w:sz w:val="24"/>
          <w:szCs w:val="24"/>
          <w:lang w:val="en-US"/>
        </w:rPr>
        <w:t xml:space="preserve"> sources</w:t>
      </w:r>
      <w:r w:rsidR="009B73D7">
        <w:rPr>
          <w:sz w:val="24"/>
          <w:szCs w:val="24"/>
          <w:lang w:val="en-US"/>
        </w:rPr>
        <w:t xml:space="preserve"> mentioned in Article 10</w:t>
      </w:r>
      <w:r w:rsidR="009B73D7" w:rsidRPr="009B73D7">
        <w:rPr>
          <w:sz w:val="24"/>
          <w:szCs w:val="24"/>
          <w:vertAlign w:val="superscript"/>
          <w:lang w:val="en-US"/>
        </w:rPr>
        <w:t>3</w:t>
      </w:r>
      <w:r w:rsidR="009B73D7">
        <w:rPr>
          <w:sz w:val="24"/>
          <w:szCs w:val="24"/>
          <w:lang w:val="en-US"/>
        </w:rPr>
        <w:t xml:space="preserve"> of the Draft</w:t>
      </w:r>
      <w:r w:rsidR="00681F7B">
        <w:rPr>
          <w:sz w:val="24"/>
          <w:szCs w:val="24"/>
          <w:lang w:val="en-US"/>
        </w:rPr>
        <w:t xml:space="preserve"> (Romani</w:t>
      </w:r>
      <w:r w:rsidR="009B73D7">
        <w:rPr>
          <w:sz w:val="24"/>
          <w:szCs w:val="24"/>
          <w:lang w:val="en-US"/>
        </w:rPr>
        <w:t>an products, short supply chain</w:t>
      </w:r>
      <w:r w:rsidR="00681F7B">
        <w:rPr>
          <w:sz w:val="24"/>
          <w:szCs w:val="24"/>
          <w:lang w:val="en-US"/>
        </w:rPr>
        <w:t xml:space="preserve">), but </w:t>
      </w:r>
      <w:r w:rsidR="009B73D7">
        <w:rPr>
          <w:sz w:val="24"/>
          <w:szCs w:val="24"/>
          <w:lang w:val="en-US"/>
        </w:rPr>
        <w:t xml:space="preserve">also </w:t>
      </w:r>
      <w:r w:rsidR="00681F7B">
        <w:rPr>
          <w:sz w:val="24"/>
          <w:szCs w:val="24"/>
          <w:lang w:val="en-US"/>
        </w:rPr>
        <w:t>to promote such products</w:t>
      </w:r>
      <w:r w:rsidR="009B73D7">
        <w:rPr>
          <w:sz w:val="24"/>
          <w:szCs w:val="24"/>
          <w:lang w:val="en-US"/>
        </w:rPr>
        <w:t>. The promotion shall be conducted through organizing special events</w:t>
      </w:r>
      <w:r w:rsidR="00681F7B">
        <w:rPr>
          <w:sz w:val="24"/>
          <w:szCs w:val="24"/>
          <w:lang w:val="en-US"/>
        </w:rPr>
        <w:t xml:space="preserve">. </w:t>
      </w:r>
      <w:r w:rsidR="009B73D7">
        <w:rPr>
          <w:sz w:val="24"/>
          <w:szCs w:val="24"/>
          <w:lang w:val="en-US"/>
        </w:rPr>
        <w:t>If the author of this opinion understood drafters’ intension correctly, s</w:t>
      </w:r>
      <w:r w:rsidR="00681F7B">
        <w:rPr>
          <w:sz w:val="24"/>
          <w:szCs w:val="24"/>
          <w:lang w:val="en-US"/>
        </w:rPr>
        <w:t>uch events aim not only at promotion but also direct sales of Romanian food products. Even more, the frequency of the required events and opening hours will arise from decision of local council with no limitation of such discretion of the local authority neither in the Act nor in the Draft.</w:t>
      </w:r>
      <w:r w:rsidR="009B73D7">
        <w:rPr>
          <w:sz w:val="24"/>
          <w:szCs w:val="24"/>
          <w:lang w:val="en-US"/>
        </w:rPr>
        <w:t xml:space="preserve"> </w:t>
      </w:r>
    </w:p>
    <w:p w:rsidR="00B461F7" w:rsidRDefault="00B461F7" w:rsidP="00D60B7A">
      <w:pPr>
        <w:spacing w:after="0" w:line="360" w:lineRule="auto"/>
        <w:jc w:val="both"/>
        <w:rPr>
          <w:sz w:val="24"/>
          <w:szCs w:val="24"/>
          <w:lang w:val="en-US"/>
        </w:rPr>
      </w:pPr>
    </w:p>
    <w:p w:rsidR="00723BE4" w:rsidRDefault="00077C9B" w:rsidP="00D60B7A">
      <w:pPr>
        <w:spacing w:after="0" w:line="360" w:lineRule="auto"/>
        <w:jc w:val="both"/>
        <w:rPr>
          <w:sz w:val="24"/>
          <w:szCs w:val="24"/>
          <w:lang w:val="en-US"/>
        </w:rPr>
      </w:pPr>
      <w:r>
        <w:rPr>
          <w:sz w:val="24"/>
          <w:szCs w:val="24"/>
          <w:lang w:val="en-US"/>
        </w:rPr>
        <w:t>Finally, the Draft contains sanctions in case of the infringement of its provisions. As a result, non-compliance of a</w:t>
      </w:r>
      <w:r w:rsidR="00681F7B">
        <w:rPr>
          <w:sz w:val="24"/>
          <w:szCs w:val="24"/>
          <w:lang w:val="en-US"/>
        </w:rPr>
        <w:t xml:space="preserve">ny </w:t>
      </w:r>
      <w:r>
        <w:rPr>
          <w:sz w:val="24"/>
          <w:szCs w:val="24"/>
          <w:lang w:val="en-US"/>
        </w:rPr>
        <w:t>trading entity with the above mentioned special obligations is sanctioned with administrative fines specified in Art</w:t>
      </w:r>
      <w:r w:rsidR="009B73D7">
        <w:rPr>
          <w:sz w:val="24"/>
          <w:szCs w:val="24"/>
          <w:lang w:val="en-US"/>
        </w:rPr>
        <w:t>icle</w:t>
      </w:r>
      <w:r>
        <w:rPr>
          <w:sz w:val="24"/>
          <w:szCs w:val="24"/>
          <w:lang w:val="en-US"/>
        </w:rPr>
        <w:t xml:space="preserve"> 11 paragraph 1 letter a) and b) of the Draft. Additionally, in case</w:t>
      </w:r>
      <w:r w:rsidR="006306AB">
        <w:rPr>
          <w:sz w:val="24"/>
          <w:szCs w:val="24"/>
          <w:lang w:val="en-US"/>
        </w:rPr>
        <w:t>s</w:t>
      </w:r>
      <w:r>
        <w:rPr>
          <w:sz w:val="24"/>
          <w:szCs w:val="24"/>
          <w:lang w:val="en-US"/>
        </w:rPr>
        <w:t xml:space="preserve"> of repeated violation</w:t>
      </w:r>
      <w:r w:rsidR="006306AB">
        <w:rPr>
          <w:sz w:val="24"/>
          <w:szCs w:val="24"/>
          <w:lang w:val="en-US"/>
        </w:rPr>
        <w:t>, a</w:t>
      </w:r>
      <w:r>
        <w:rPr>
          <w:sz w:val="24"/>
          <w:szCs w:val="24"/>
          <w:lang w:val="en-US"/>
        </w:rPr>
        <w:t xml:space="preserve"> trader’s functioning authorization can be suspended up to 6 months.</w:t>
      </w:r>
      <w:r w:rsidR="00BE2D99">
        <w:rPr>
          <w:sz w:val="24"/>
          <w:szCs w:val="24"/>
          <w:lang w:val="en-US"/>
        </w:rPr>
        <w:t xml:space="preserve"> </w:t>
      </w:r>
    </w:p>
    <w:p w:rsidR="000B2823" w:rsidRDefault="00BE2D99" w:rsidP="00D60B7A">
      <w:pPr>
        <w:spacing w:after="0" w:line="360" w:lineRule="auto"/>
        <w:jc w:val="both"/>
        <w:rPr>
          <w:sz w:val="24"/>
          <w:szCs w:val="24"/>
          <w:lang w:val="en-US"/>
        </w:rPr>
      </w:pPr>
      <w:r>
        <w:rPr>
          <w:sz w:val="24"/>
          <w:szCs w:val="24"/>
          <w:lang w:val="en-US"/>
        </w:rPr>
        <w:t xml:space="preserve"> </w:t>
      </w:r>
    </w:p>
    <w:p w:rsidR="000B2823" w:rsidRPr="00A5636F" w:rsidRDefault="009B73D7" w:rsidP="00D60B7A">
      <w:pPr>
        <w:pStyle w:val="Akapitzlist"/>
        <w:numPr>
          <w:ilvl w:val="0"/>
          <w:numId w:val="2"/>
        </w:numPr>
        <w:spacing w:after="0" w:line="360" w:lineRule="auto"/>
        <w:jc w:val="both"/>
        <w:rPr>
          <w:b/>
          <w:sz w:val="24"/>
          <w:szCs w:val="24"/>
          <w:lang w:val="en-US"/>
        </w:rPr>
      </w:pPr>
      <w:r>
        <w:rPr>
          <w:b/>
          <w:sz w:val="24"/>
          <w:szCs w:val="24"/>
          <w:lang w:val="en-US"/>
        </w:rPr>
        <w:t>Alleged c</w:t>
      </w:r>
      <w:r w:rsidR="000B2823" w:rsidRPr="00A5636F">
        <w:rPr>
          <w:b/>
          <w:sz w:val="24"/>
          <w:szCs w:val="24"/>
          <w:lang w:val="en-US"/>
        </w:rPr>
        <w:t xml:space="preserve">onsequences of special obligations </w:t>
      </w:r>
      <w:r w:rsidR="009579BA">
        <w:rPr>
          <w:b/>
          <w:sz w:val="24"/>
          <w:szCs w:val="24"/>
          <w:lang w:val="en-US"/>
        </w:rPr>
        <w:t xml:space="preserve">imposed on </w:t>
      </w:r>
      <w:r w:rsidR="000B2823" w:rsidRPr="00A5636F">
        <w:rPr>
          <w:b/>
          <w:sz w:val="24"/>
          <w:szCs w:val="24"/>
          <w:lang w:val="en-US"/>
        </w:rPr>
        <w:t xml:space="preserve">traders </w:t>
      </w:r>
      <w:r w:rsidR="009579BA">
        <w:rPr>
          <w:b/>
          <w:sz w:val="24"/>
          <w:szCs w:val="24"/>
          <w:lang w:val="en-US"/>
        </w:rPr>
        <w:t>in Chapter III</w:t>
      </w:r>
      <w:r w:rsidR="009579BA" w:rsidRPr="009579BA">
        <w:rPr>
          <w:b/>
          <w:sz w:val="24"/>
          <w:szCs w:val="24"/>
          <w:vertAlign w:val="superscript"/>
          <w:lang w:val="en-US"/>
        </w:rPr>
        <w:t>1</w:t>
      </w:r>
      <w:r w:rsidR="009579BA">
        <w:rPr>
          <w:b/>
          <w:sz w:val="24"/>
          <w:szCs w:val="24"/>
          <w:lang w:val="en-US"/>
        </w:rPr>
        <w:t xml:space="preserve"> of the Draft</w:t>
      </w:r>
      <w:r>
        <w:rPr>
          <w:b/>
          <w:sz w:val="24"/>
          <w:szCs w:val="24"/>
          <w:lang w:val="en-US"/>
        </w:rPr>
        <w:t xml:space="preserve"> for business</w:t>
      </w:r>
      <w:r w:rsidR="000B2823" w:rsidRPr="00A5636F">
        <w:rPr>
          <w:b/>
          <w:sz w:val="24"/>
          <w:szCs w:val="24"/>
          <w:lang w:val="en-US"/>
        </w:rPr>
        <w:t xml:space="preserve"> </w:t>
      </w:r>
      <w:r w:rsidR="00CA797F">
        <w:rPr>
          <w:b/>
          <w:sz w:val="24"/>
          <w:szCs w:val="24"/>
          <w:lang w:val="en-US"/>
        </w:rPr>
        <w:t>and market</w:t>
      </w:r>
    </w:p>
    <w:p w:rsidR="00723BE4" w:rsidRDefault="00AC12EA" w:rsidP="00D60B7A">
      <w:pPr>
        <w:spacing w:after="0" w:line="360" w:lineRule="auto"/>
        <w:jc w:val="both"/>
        <w:rPr>
          <w:sz w:val="24"/>
          <w:szCs w:val="24"/>
          <w:lang w:val="en-US"/>
        </w:rPr>
      </w:pPr>
      <w:r w:rsidRPr="00A5636F">
        <w:rPr>
          <w:sz w:val="24"/>
          <w:szCs w:val="24"/>
          <w:lang w:val="en-US"/>
        </w:rPr>
        <w:t>T</w:t>
      </w:r>
      <w:r w:rsidR="00A5636F">
        <w:rPr>
          <w:sz w:val="24"/>
          <w:szCs w:val="24"/>
          <w:lang w:val="en-US"/>
        </w:rPr>
        <w:t xml:space="preserve">he above mentioned proposals – if </w:t>
      </w:r>
      <w:r w:rsidR="006306AB">
        <w:rPr>
          <w:sz w:val="24"/>
          <w:szCs w:val="24"/>
          <w:lang w:val="en-US"/>
        </w:rPr>
        <w:t xml:space="preserve">they </w:t>
      </w:r>
      <w:r w:rsidR="00A5636F">
        <w:rPr>
          <w:sz w:val="24"/>
          <w:szCs w:val="24"/>
          <w:lang w:val="en-US"/>
        </w:rPr>
        <w:t>bec</w:t>
      </w:r>
      <w:r w:rsidR="006306AB">
        <w:rPr>
          <w:sz w:val="24"/>
          <w:szCs w:val="24"/>
          <w:lang w:val="en-US"/>
        </w:rPr>
        <w:t>o</w:t>
      </w:r>
      <w:r w:rsidR="00A5636F">
        <w:rPr>
          <w:sz w:val="24"/>
          <w:szCs w:val="24"/>
          <w:lang w:val="en-US"/>
        </w:rPr>
        <w:t>me the law</w:t>
      </w:r>
      <w:r w:rsidR="009B73D7">
        <w:rPr>
          <w:sz w:val="24"/>
          <w:szCs w:val="24"/>
          <w:lang w:val="en-US"/>
        </w:rPr>
        <w:t xml:space="preserve"> in force</w:t>
      </w:r>
      <w:r w:rsidR="00A5636F">
        <w:rPr>
          <w:sz w:val="24"/>
          <w:szCs w:val="24"/>
          <w:lang w:val="en-US"/>
        </w:rPr>
        <w:t xml:space="preserve"> – must lead to significant consequences affecting Romanian trade, especially merchants and traders</w:t>
      </w:r>
      <w:r w:rsidR="009B73D7">
        <w:rPr>
          <w:sz w:val="24"/>
          <w:szCs w:val="24"/>
          <w:lang w:val="en-US"/>
        </w:rPr>
        <w:t>, not only in domestic but in cross-border dimension too</w:t>
      </w:r>
      <w:r w:rsidR="00A5636F">
        <w:rPr>
          <w:sz w:val="24"/>
          <w:szCs w:val="24"/>
          <w:lang w:val="en-US"/>
        </w:rPr>
        <w:t xml:space="preserve">. First of all, </w:t>
      </w:r>
      <w:r>
        <w:rPr>
          <w:sz w:val="24"/>
          <w:szCs w:val="24"/>
          <w:lang w:val="en-US"/>
        </w:rPr>
        <w:t xml:space="preserve">as </w:t>
      </w:r>
      <w:r w:rsidR="009B73D7">
        <w:rPr>
          <w:sz w:val="24"/>
          <w:szCs w:val="24"/>
          <w:lang w:val="en-US"/>
        </w:rPr>
        <w:t xml:space="preserve">understood </w:t>
      </w:r>
      <w:r w:rsidR="006306AB">
        <w:rPr>
          <w:sz w:val="24"/>
          <w:szCs w:val="24"/>
          <w:lang w:val="en-US"/>
        </w:rPr>
        <w:t xml:space="preserve">by the </w:t>
      </w:r>
      <w:r w:rsidR="00FC1BDD">
        <w:rPr>
          <w:sz w:val="24"/>
          <w:szCs w:val="24"/>
          <w:lang w:val="en-US"/>
        </w:rPr>
        <w:t>a</w:t>
      </w:r>
      <w:r>
        <w:rPr>
          <w:sz w:val="24"/>
          <w:szCs w:val="24"/>
          <w:lang w:val="en-US"/>
        </w:rPr>
        <w:t xml:space="preserve">uthor of this </w:t>
      </w:r>
      <w:r>
        <w:rPr>
          <w:sz w:val="24"/>
          <w:szCs w:val="24"/>
          <w:lang w:val="en-US"/>
        </w:rPr>
        <w:lastRenderedPageBreak/>
        <w:t xml:space="preserve">opinion, </w:t>
      </w:r>
      <w:r w:rsidR="00A5636F">
        <w:rPr>
          <w:sz w:val="24"/>
          <w:szCs w:val="24"/>
          <w:lang w:val="en-US"/>
        </w:rPr>
        <w:t>the</w:t>
      </w:r>
      <w:r w:rsidR="009B73D7">
        <w:rPr>
          <w:sz w:val="24"/>
          <w:szCs w:val="24"/>
          <w:lang w:val="en-US"/>
        </w:rPr>
        <w:t xml:space="preserve"> proposed amendments </w:t>
      </w:r>
      <w:r w:rsidR="00A5636F">
        <w:rPr>
          <w:sz w:val="24"/>
          <w:szCs w:val="24"/>
          <w:lang w:val="en-US"/>
        </w:rPr>
        <w:t>are</w:t>
      </w:r>
      <w:r>
        <w:rPr>
          <w:sz w:val="24"/>
          <w:szCs w:val="24"/>
          <w:lang w:val="en-US"/>
        </w:rPr>
        <w:t xml:space="preserve"> </w:t>
      </w:r>
      <w:r w:rsidR="006306AB">
        <w:rPr>
          <w:sz w:val="24"/>
          <w:szCs w:val="24"/>
          <w:lang w:val="en-US"/>
        </w:rPr>
        <w:t>inte</w:t>
      </w:r>
      <w:r w:rsidR="00BF0330">
        <w:rPr>
          <w:sz w:val="24"/>
          <w:szCs w:val="24"/>
          <w:lang w:val="en-US"/>
        </w:rPr>
        <w:t>n</w:t>
      </w:r>
      <w:r w:rsidR="006306AB">
        <w:rPr>
          <w:sz w:val="24"/>
          <w:szCs w:val="24"/>
          <w:lang w:val="en-US"/>
        </w:rPr>
        <w:t xml:space="preserve">ded to provide </w:t>
      </w:r>
      <w:r w:rsidR="00FC1BDD">
        <w:rPr>
          <w:sz w:val="24"/>
          <w:szCs w:val="24"/>
          <w:lang w:val="en-US"/>
        </w:rPr>
        <w:t>an especially</w:t>
      </w:r>
      <w:r w:rsidR="00723BE4">
        <w:rPr>
          <w:sz w:val="24"/>
          <w:szCs w:val="24"/>
          <w:lang w:val="en-US"/>
        </w:rPr>
        <w:t xml:space="preserve"> </w:t>
      </w:r>
      <w:r w:rsidR="00FC1BDD">
        <w:rPr>
          <w:sz w:val="24"/>
          <w:szCs w:val="24"/>
          <w:lang w:val="en-US"/>
        </w:rPr>
        <w:t xml:space="preserve">privileged position </w:t>
      </w:r>
      <w:r w:rsidR="00BF0330">
        <w:rPr>
          <w:sz w:val="24"/>
          <w:szCs w:val="24"/>
          <w:lang w:val="en-US"/>
        </w:rPr>
        <w:t xml:space="preserve">for </w:t>
      </w:r>
      <w:r w:rsidR="00FC1BDD">
        <w:rPr>
          <w:sz w:val="24"/>
          <w:szCs w:val="24"/>
          <w:lang w:val="en-US"/>
        </w:rPr>
        <w:t>products originating exclusively from Romania</w:t>
      </w:r>
      <w:r w:rsidR="00BF0330">
        <w:rPr>
          <w:sz w:val="24"/>
          <w:szCs w:val="24"/>
          <w:lang w:val="en-US"/>
        </w:rPr>
        <w:t>n territory</w:t>
      </w:r>
      <w:r w:rsidR="009B73D7">
        <w:rPr>
          <w:sz w:val="24"/>
          <w:szCs w:val="24"/>
          <w:lang w:val="en-US"/>
        </w:rPr>
        <w:t>. This must in turn result</w:t>
      </w:r>
      <w:r w:rsidR="00BF0330">
        <w:rPr>
          <w:sz w:val="24"/>
          <w:szCs w:val="24"/>
          <w:lang w:val="en-US"/>
        </w:rPr>
        <w:t xml:space="preserve"> in a</w:t>
      </w:r>
      <w:r w:rsidR="009B73D7">
        <w:rPr>
          <w:sz w:val="24"/>
          <w:szCs w:val="24"/>
          <w:lang w:val="en-US"/>
        </w:rPr>
        <w:t xml:space="preserve"> privileged position of such products </w:t>
      </w:r>
      <w:r w:rsidR="000B2823">
        <w:rPr>
          <w:sz w:val="24"/>
          <w:szCs w:val="24"/>
          <w:lang w:val="en-US"/>
        </w:rPr>
        <w:t>in relation to other products</w:t>
      </w:r>
      <w:r w:rsidR="00A5636F">
        <w:rPr>
          <w:sz w:val="24"/>
          <w:szCs w:val="24"/>
          <w:lang w:val="en-US"/>
        </w:rPr>
        <w:t xml:space="preserve"> (those </w:t>
      </w:r>
      <w:r w:rsidR="00BF0330">
        <w:rPr>
          <w:sz w:val="24"/>
          <w:szCs w:val="24"/>
          <w:lang w:val="en-US"/>
        </w:rPr>
        <w:t xml:space="preserve">that </w:t>
      </w:r>
      <w:r w:rsidR="00A5636F">
        <w:rPr>
          <w:sz w:val="24"/>
          <w:szCs w:val="24"/>
          <w:lang w:val="en-US"/>
        </w:rPr>
        <w:t xml:space="preserve">do not </w:t>
      </w:r>
      <w:r w:rsidR="000B2823">
        <w:rPr>
          <w:sz w:val="24"/>
          <w:szCs w:val="24"/>
          <w:lang w:val="en-US"/>
        </w:rPr>
        <w:t>origin</w:t>
      </w:r>
      <w:r w:rsidR="009B73D7">
        <w:rPr>
          <w:sz w:val="24"/>
          <w:szCs w:val="24"/>
          <w:lang w:val="en-US"/>
        </w:rPr>
        <w:t>ate</w:t>
      </w:r>
      <w:r w:rsidR="000B2823">
        <w:rPr>
          <w:sz w:val="24"/>
          <w:szCs w:val="24"/>
          <w:lang w:val="en-US"/>
        </w:rPr>
        <w:t xml:space="preserve"> from Romania</w:t>
      </w:r>
      <w:r w:rsidR="00751342">
        <w:rPr>
          <w:sz w:val="24"/>
          <w:szCs w:val="24"/>
          <w:lang w:val="en-US"/>
        </w:rPr>
        <w:t>n territory</w:t>
      </w:r>
      <w:r w:rsidR="00A5636F">
        <w:rPr>
          <w:sz w:val="24"/>
          <w:szCs w:val="24"/>
          <w:lang w:val="en-US"/>
        </w:rPr>
        <w:t xml:space="preserve">). Romanian products shall be more displayed in stores, more visible, </w:t>
      </w:r>
      <w:r w:rsidR="00751342">
        <w:rPr>
          <w:sz w:val="24"/>
          <w:szCs w:val="24"/>
          <w:lang w:val="en-US"/>
        </w:rPr>
        <w:t xml:space="preserve">more promoted, </w:t>
      </w:r>
      <w:r w:rsidR="00A5636F">
        <w:rPr>
          <w:sz w:val="24"/>
          <w:szCs w:val="24"/>
          <w:lang w:val="en-US"/>
        </w:rPr>
        <w:t>more accessible</w:t>
      </w:r>
      <w:r w:rsidR="000A32E8">
        <w:rPr>
          <w:sz w:val="24"/>
          <w:szCs w:val="24"/>
          <w:lang w:val="en-US"/>
        </w:rPr>
        <w:t xml:space="preserve"> for consumer</w:t>
      </w:r>
      <w:r w:rsidR="00751342">
        <w:rPr>
          <w:sz w:val="24"/>
          <w:szCs w:val="24"/>
          <w:lang w:val="en-US"/>
        </w:rPr>
        <w:t>s</w:t>
      </w:r>
      <w:r w:rsidR="000A32E8">
        <w:rPr>
          <w:sz w:val="24"/>
          <w:szCs w:val="24"/>
          <w:lang w:val="en-US"/>
        </w:rPr>
        <w:t xml:space="preserve">, and </w:t>
      </w:r>
      <w:r w:rsidR="00751342">
        <w:rPr>
          <w:sz w:val="24"/>
          <w:szCs w:val="24"/>
          <w:lang w:val="en-US"/>
        </w:rPr>
        <w:t xml:space="preserve">as a result </w:t>
      </w:r>
      <w:r w:rsidR="000A32E8">
        <w:rPr>
          <w:sz w:val="24"/>
          <w:szCs w:val="24"/>
          <w:lang w:val="en-US"/>
        </w:rPr>
        <w:t>more</w:t>
      </w:r>
      <w:r w:rsidR="00BF0330">
        <w:rPr>
          <w:sz w:val="24"/>
          <w:szCs w:val="24"/>
          <w:lang w:val="en-US"/>
        </w:rPr>
        <w:t xml:space="preserve"> will be</w:t>
      </w:r>
      <w:r w:rsidR="000A32E8">
        <w:rPr>
          <w:sz w:val="24"/>
          <w:szCs w:val="24"/>
          <w:lang w:val="en-US"/>
        </w:rPr>
        <w:t xml:space="preserve"> sold</w:t>
      </w:r>
      <w:r w:rsidR="00751342">
        <w:rPr>
          <w:sz w:val="24"/>
          <w:szCs w:val="24"/>
          <w:lang w:val="en-US"/>
        </w:rPr>
        <w:t xml:space="preserve"> in traders and merchants’ sales area. This will </w:t>
      </w:r>
      <w:r w:rsidR="000A32E8">
        <w:rPr>
          <w:sz w:val="24"/>
          <w:szCs w:val="24"/>
          <w:lang w:val="en-US"/>
        </w:rPr>
        <w:t>result</w:t>
      </w:r>
      <w:r w:rsidR="00751342">
        <w:rPr>
          <w:sz w:val="24"/>
          <w:szCs w:val="24"/>
          <w:lang w:val="en-US"/>
        </w:rPr>
        <w:t xml:space="preserve"> </w:t>
      </w:r>
      <w:r w:rsidR="000A32E8">
        <w:rPr>
          <w:sz w:val="24"/>
          <w:szCs w:val="24"/>
          <w:lang w:val="en-US"/>
        </w:rPr>
        <w:t xml:space="preserve">not only from </w:t>
      </w:r>
      <w:r w:rsidR="00751342">
        <w:rPr>
          <w:sz w:val="24"/>
          <w:szCs w:val="24"/>
          <w:lang w:val="en-US"/>
        </w:rPr>
        <w:t xml:space="preserve">obligations </w:t>
      </w:r>
      <w:r w:rsidR="000A32E8">
        <w:rPr>
          <w:sz w:val="24"/>
          <w:szCs w:val="24"/>
          <w:lang w:val="en-US"/>
        </w:rPr>
        <w:t>impos</w:t>
      </w:r>
      <w:r w:rsidR="00751342">
        <w:rPr>
          <w:sz w:val="24"/>
          <w:szCs w:val="24"/>
          <w:lang w:val="en-US"/>
        </w:rPr>
        <w:t>ed</w:t>
      </w:r>
      <w:r w:rsidR="000A32E8">
        <w:rPr>
          <w:sz w:val="24"/>
          <w:szCs w:val="24"/>
          <w:lang w:val="en-US"/>
        </w:rPr>
        <w:t xml:space="preserve"> on trad</w:t>
      </w:r>
      <w:r w:rsidR="00751342">
        <w:rPr>
          <w:sz w:val="24"/>
          <w:szCs w:val="24"/>
          <w:lang w:val="en-US"/>
        </w:rPr>
        <w:t>ing</w:t>
      </w:r>
      <w:r w:rsidR="000A32E8">
        <w:rPr>
          <w:sz w:val="24"/>
          <w:szCs w:val="24"/>
          <w:lang w:val="en-US"/>
        </w:rPr>
        <w:t xml:space="preserve"> entities to dedicate appropriate space and </w:t>
      </w:r>
      <w:r w:rsidR="00BF0330">
        <w:rPr>
          <w:sz w:val="24"/>
          <w:szCs w:val="24"/>
          <w:lang w:val="en-US"/>
        </w:rPr>
        <w:t xml:space="preserve">to </w:t>
      </w:r>
      <w:r w:rsidR="000A32E8">
        <w:rPr>
          <w:sz w:val="24"/>
          <w:szCs w:val="24"/>
          <w:lang w:val="en-US"/>
        </w:rPr>
        <w:t xml:space="preserve">display such products, but also </w:t>
      </w:r>
      <w:r w:rsidR="00751342">
        <w:rPr>
          <w:sz w:val="24"/>
          <w:szCs w:val="24"/>
          <w:lang w:val="en-US"/>
        </w:rPr>
        <w:t>will be a consequence o</w:t>
      </w:r>
      <w:r w:rsidR="000A32E8">
        <w:rPr>
          <w:sz w:val="24"/>
          <w:szCs w:val="24"/>
          <w:lang w:val="en-US"/>
        </w:rPr>
        <w:t xml:space="preserve">f </w:t>
      </w:r>
      <w:r w:rsidR="00751342">
        <w:rPr>
          <w:sz w:val="24"/>
          <w:szCs w:val="24"/>
          <w:lang w:val="en-US"/>
        </w:rPr>
        <w:t>mandatory</w:t>
      </w:r>
      <w:r w:rsidR="000A32E8">
        <w:rPr>
          <w:sz w:val="24"/>
          <w:szCs w:val="24"/>
          <w:lang w:val="en-US"/>
        </w:rPr>
        <w:t xml:space="preserve"> events specified in Art</w:t>
      </w:r>
      <w:r w:rsidR="00751342">
        <w:rPr>
          <w:sz w:val="24"/>
          <w:szCs w:val="24"/>
          <w:lang w:val="en-US"/>
        </w:rPr>
        <w:t xml:space="preserve">icle </w:t>
      </w:r>
      <w:r w:rsidR="000A32E8">
        <w:rPr>
          <w:sz w:val="24"/>
          <w:szCs w:val="24"/>
          <w:lang w:val="en-US"/>
        </w:rPr>
        <w:t>10</w:t>
      </w:r>
      <w:r w:rsidR="000A32E8" w:rsidRPr="000A32E8">
        <w:rPr>
          <w:sz w:val="24"/>
          <w:szCs w:val="24"/>
          <w:vertAlign w:val="superscript"/>
          <w:lang w:val="en-US"/>
        </w:rPr>
        <w:t>6</w:t>
      </w:r>
      <w:r w:rsidR="000A32E8">
        <w:rPr>
          <w:sz w:val="24"/>
          <w:szCs w:val="24"/>
          <w:lang w:val="en-US"/>
        </w:rPr>
        <w:t xml:space="preserve"> of the </w:t>
      </w:r>
      <w:r w:rsidR="00751342">
        <w:rPr>
          <w:sz w:val="24"/>
          <w:szCs w:val="24"/>
          <w:lang w:val="en-US"/>
        </w:rPr>
        <w:t xml:space="preserve">Draft. The events will be </w:t>
      </w:r>
      <w:r w:rsidR="000A32E8">
        <w:rPr>
          <w:sz w:val="24"/>
          <w:szCs w:val="24"/>
          <w:lang w:val="en-US"/>
        </w:rPr>
        <w:t xml:space="preserve">focused on </w:t>
      </w:r>
      <w:r w:rsidR="00BF0330">
        <w:rPr>
          <w:sz w:val="24"/>
          <w:szCs w:val="24"/>
          <w:lang w:val="en-US"/>
        </w:rPr>
        <w:t xml:space="preserve">the </w:t>
      </w:r>
      <w:r w:rsidR="000A32E8">
        <w:rPr>
          <w:sz w:val="24"/>
          <w:szCs w:val="24"/>
          <w:lang w:val="en-US"/>
        </w:rPr>
        <w:t xml:space="preserve">promotion and sales </w:t>
      </w:r>
      <w:r w:rsidR="00751342">
        <w:rPr>
          <w:sz w:val="24"/>
          <w:szCs w:val="24"/>
          <w:lang w:val="en-US"/>
        </w:rPr>
        <w:t xml:space="preserve">of </w:t>
      </w:r>
      <w:r w:rsidR="000A32E8">
        <w:rPr>
          <w:sz w:val="24"/>
          <w:szCs w:val="24"/>
          <w:lang w:val="en-US"/>
        </w:rPr>
        <w:t xml:space="preserve">Romanian food products. </w:t>
      </w:r>
      <w:r w:rsidR="00EF70BE">
        <w:rPr>
          <w:sz w:val="24"/>
          <w:szCs w:val="24"/>
          <w:lang w:val="en-US"/>
        </w:rPr>
        <w:t>The whole effect is underpinned by obligatory volumes of category of products to be sourced from short food chain</w:t>
      </w:r>
      <w:r w:rsidR="008413BE">
        <w:rPr>
          <w:sz w:val="24"/>
          <w:szCs w:val="24"/>
          <w:lang w:val="en-US"/>
        </w:rPr>
        <w:t>.</w:t>
      </w:r>
    </w:p>
    <w:p w:rsidR="00EF70BE" w:rsidRDefault="00EF70BE" w:rsidP="00D60B7A">
      <w:pPr>
        <w:spacing w:after="0" w:line="360" w:lineRule="auto"/>
        <w:jc w:val="both"/>
        <w:rPr>
          <w:sz w:val="24"/>
          <w:szCs w:val="24"/>
          <w:lang w:val="en-US"/>
        </w:rPr>
      </w:pPr>
      <w:r>
        <w:rPr>
          <w:sz w:val="24"/>
          <w:szCs w:val="24"/>
          <w:lang w:val="en-US"/>
        </w:rPr>
        <w:t xml:space="preserve"> </w:t>
      </w:r>
    </w:p>
    <w:p w:rsidR="008413BE" w:rsidRDefault="00EF70BE" w:rsidP="00D60B7A">
      <w:pPr>
        <w:spacing w:after="0" w:line="360" w:lineRule="auto"/>
        <w:jc w:val="both"/>
        <w:rPr>
          <w:sz w:val="24"/>
          <w:szCs w:val="24"/>
          <w:lang w:val="en-US"/>
        </w:rPr>
      </w:pPr>
      <w:r>
        <w:rPr>
          <w:sz w:val="24"/>
          <w:szCs w:val="24"/>
          <w:lang w:val="en-US"/>
        </w:rPr>
        <w:t xml:space="preserve">Bearing in mind the aforementioned proposals and </w:t>
      </w:r>
      <w:r w:rsidR="00BF0330">
        <w:rPr>
          <w:sz w:val="24"/>
          <w:szCs w:val="24"/>
          <w:lang w:val="en-US"/>
        </w:rPr>
        <w:t xml:space="preserve">their </w:t>
      </w:r>
      <w:r>
        <w:rPr>
          <w:sz w:val="24"/>
          <w:szCs w:val="24"/>
          <w:lang w:val="en-US"/>
        </w:rPr>
        <w:t>consequences, if the new regulation</w:t>
      </w:r>
      <w:r w:rsidR="00751342">
        <w:rPr>
          <w:sz w:val="24"/>
          <w:szCs w:val="24"/>
          <w:lang w:val="en-US"/>
        </w:rPr>
        <w:t>s come</w:t>
      </w:r>
      <w:r>
        <w:rPr>
          <w:sz w:val="24"/>
          <w:szCs w:val="24"/>
          <w:lang w:val="en-US"/>
        </w:rPr>
        <w:t xml:space="preserve"> into force</w:t>
      </w:r>
      <w:r w:rsidR="00751342">
        <w:rPr>
          <w:sz w:val="24"/>
          <w:szCs w:val="24"/>
          <w:lang w:val="en-US"/>
        </w:rPr>
        <w:t>,</w:t>
      </w:r>
      <w:r>
        <w:rPr>
          <w:sz w:val="24"/>
          <w:szCs w:val="24"/>
          <w:lang w:val="en-US"/>
        </w:rPr>
        <w:t xml:space="preserve"> the</w:t>
      </w:r>
      <w:r w:rsidR="00BF0330">
        <w:rPr>
          <w:sz w:val="24"/>
          <w:szCs w:val="24"/>
          <w:lang w:val="en-US"/>
        </w:rPr>
        <w:t xml:space="preserve">se will inevitably </w:t>
      </w:r>
      <w:r>
        <w:rPr>
          <w:sz w:val="24"/>
          <w:szCs w:val="24"/>
          <w:lang w:val="en-US"/>
        </w:rPr>
        <w:t xml:space="preserve">result in </w:t>
      </w:r>
      <w:r w:rsidR="00751342">
        <w:rPr>
          <w:sz w:val="24"/>
          <w:szCs w:val="24"/>
          <w:lang w:val="en-US"/>
        </w:rPr>
        <w:t>significant</w:t>
      </w:r>
      <w:r>
        <w:rPr>
          <w:sz w:val="24"/>
          <w:szCs w:val="24"/>
          <w:lang w:val="en-US"/>
        </w:rPr>
        <w:t xml:space="preserve"> competitive advantage of Romanian </w:t>
      </w:r>
      <w:r w:rsidR="008B7E01">
        <w:rPr>
          <w:sz w:val="24"/>
          <w:szCs w:val="24"/>
          <w:lang w:val="en-US"/>
        </w:rPr>
        <w:t>over non-Romanian</w:t>
      </w:r>
      <w:r w:rsidR="00BF0330">
        <w:rPr>
          <w:sz w:val="24"/>
          <w:szCs w:val="24"/>
          <w:lang w:val="en-US"/>
        </w:rPr>
        <w:t xml:space="preserve"> products,</w:t>
      </w:r>
      <w:r w:rsidR="008B7E01">
        <w:rPr>
          <w:sz w:val="24"/>
          <w:szCs w:val="24"/>
          <w:lang w:val="en-US"/>
        </w:rPr>
        <w:t xml:space="preserve"> </w:t>
      </w:r>
      <w:r>
        <w:rPr>
          <w:sz w:val="24"/>
          <w:szCs w:val="24"/>
          <w:lang w:val="en-US"/>
        </w:rPr>
        <w:t xml:space="preserve">and obviously increase sales comparing with the other, not Romanian </w:t>
      </w:r>
      <w:r w:rsidR="00BF0330">
        <w:rPr>
          <w:sz w:val="24"/>
          <w:szCs w:val="24"/>
          <w:lang w:val="en-US"/>
        </w:rPr>
        <w:t>goods</w:t>
      </w:r>
      <w:r>
        <w:rPr>
          <w:sz w:val="24"/>
          <w:szCs w:val="24"/>
          <w:lang w:val="en-US"/>
        </w:rPr>
        <w:t>.</w:t>
      </w:r>
      <w:r w:rsidR="008B7E01">
        <w:rPr>
          <w:sz w:val="24"/>
          <w:szCs w:val="24"/>
          <w:lang w:val="en-US"/>
        </w:rPr>
        <w:t xml:space="preserve"> </w:t>
      </w:r>
      <w:r w:rsidR="00751342">
        <w:rPr>
          <w:sz w:val="24"/>
          <w:szCs w:val="24"/>
          <w:lang w:val="en-US"/>
        </w:rPr>
        <w:t xml:space="preserve">In reality, </w:t>
      </w:r>
      <w:r w:rsidR="008B7E01">
        <w:rPr>
          <w:sz w:val="24"/>
          <w:szCs w:val="24"/>
          <w:lang w:val="en-US"/>
        </w:rPr>
        <w:t xml:space="preserve">the effect of </w:t>
      </w:r>
      <w:r w:rsidR="00BF0330">
        <w:rPr>
          <w:sz w:val="24"/>
          <w:szCs w:val="24"/>
          <w:lang w:val="en-US"/>
        </w:rPr>
        <w:t xml:space="preserve">the </w:t>
      </w:r>
      <w:r w:rsidR="00751342">
        <w:rPr>
          <w:sz w:val="24"/>
          <w:szCs w:val="24"/>
          <w:lang w:val="en-US"/>
        </w:rPr>
        <w:t>proposals</w:t>
      </w:r>
      <w:r w:rsidR="008B7E01">
        <w:rPr>
          <w:sz w:val="24"/>
          <w:szCs w:val="24"/>
          <w:lang w:val="en-US"/>
        </w:rPr>
        <w:t xml:space="preserve"> in question in relation to EU law is situated elsewhere. The really privileged entities </w:t>
      </w:r>
      <w:r w:rsidR="00751342">
        <w:rPr>
          <w:sz w:val="24"/>
          <w:szCs w:val="24"/>
          <w:lang w:val="en-US"/>
        </w:rPr>
        <w:t>under the new law</w:t>
      </w:r>
      <w:r w:rsidR="008B7E01">
        <w:rPr>
          <w:sz w:val="24"/>
          <w:szCs w:val="24"/>
          <w:lang w:val="en-US"/>
        </w:rPr>
        <w:t xml:space="preserve"> </w:t>
      </w:r>
      <w:r w:rsidR="00751342">
        <w:rPr>
          <w:sz w:val="24"/>
          <w:szCs w:val="24"/>
          <w:lang w:val="en-US"/>
        </w:rPr>
        <w:t xml:space="preserve">are </w:t>
      </w:r>
      <w:r w:rsidR="008B7E01">
        <w:rPr>
          <w:sz w:val="24"/>
          <w:szCs w:val="24"/>
          <w:lang w:val="en-US"/>
        </w:rPr>
        <w:t>Romanian</w:t>
      </w:r>
      <w:r w:rsidR="00751342">
        <w:rPr>
          <w:sz w:val="24"/>
          <w:szCs w:val="24"/>
          <w:lang w:val="en-US"/>
        </w:rPr>
        <w:t>, national</w:t>
      </w:r>
      <w:r w:rsidR="008B7E01">
        <w:rPr>
          <w:sz w:val="24"/>
          <w:szCs w:val="24"/>
          <w:lang w:val="en-US"/>
        </w:rPr>
        <w:t xml:space="preserve"> undertakings being a source of the products mentioned in the Draft and </w:t>
      </w:r>
      <w:r w:rsidR="00BF0330">
        <w:rPr>
          <w:sz w:val="24"/>
          <w:szCs w:val="24"/>
          <w:lang w:val="en-US"/>
        </w:rPr>
        <w:t xml:space="preserve">thus </w:t>
      </w:r>
      <w:r w:rsidR="008B7E01">
        <w:rPr>
          <w:sz w:val="24"/>
          <w:szCs w:val="24"/>
          <w:lang w:val="en-US"/>
        </w:rPr>
        <w:t>having</w:t>
      </w:r>
      <w:r w:rsidR="00BF0330">
        <w:rPr>
          <w:sz w:val="24"/>
          <w:szCs w:val="24"/>
          <w:lang w:val="en-US"/>
        </w:rPr>
        <w:t xml:space="preserve"> a</w:t>
      </w:r>
      <w:r w:rsidR="008B7E01">
        <w:rPr>
          <w:sz w:val="24"/>
          <w:szCs w:val="24"/>
          <w:lang w:val="en-US"/>
        </w:rPr>
        <w:t xml:space="preserve"> competitive advantage over</w:t>
      </w:r>
      <w:r w:rsidR="000B2823">
        <w:rPr>
          <w:sz w:val="24"/>
          <w:szCs w:val="24"/>
          <w:lang w:val="en-US"/>
        </w:rPr>
        <w:t xml:space="preserve"> producers or suppliers from </w:t>
      </w:r>
      <w:r w:rsidR="008B7E01">
        <w:rPr>
          <w:sz w:val="24"/>
          <w:szCs w:val="24"/>
          <w:lang w:val="en-US"/>
        </w:rPr>
        <w:t xml:space="preserve">other member states of the EU. </w:t>
      </w:r>
      <w:r w:rsidR="00F752D4">
        <w:rPr>
          <w:sz w:val="24"/>
          <w:szCs w:val="24"/>
          <w:lang w:val="en-US"/>
        </w:rPr>
        <w:t xml:space="preserve">Moreover, </w:t>
      </w:r>
      <w:r w:rsidR="005A7A4E">
        <w:rPr>
          <w:sz w:val="24"/>
          <w:szCs w:val="24"/>
          <w:lang w:val="en-US"/>
        </w:rPr>
        <w:t>that latter will fac</w:t>
      </w:r>
      <w:r w:rsidR="00F752D4">
        <w:rPr>
          <w:sz w:val="24"/>
          <w:szCs w:val="24"/>
          <w:lang w:val="en-US"/>
        </w:rPr>
        <w:t>e</w:t>
      </w:r>
      <w:r w:rsidR="005A7A4E">
        <w:rPr>
          <w:sz w:val="24"/>
          <w:szCs w:val="24"/>
          <w:lang w:val="en-US"/>
        </w:rPr>
        <w:t xml:space="preserve"> obstacles </w:t>
      </w:r>
      <w:r w:rsidR="00F752D4">
        <w:rPr>
          <w:sz w:val="24"/>
          <w:szCs w:val="24"/>
          <w:lang w:val="en-US"/>
        </w:rPr>
        <w:t>and</w:t>
      </w:r>
      <w:r w:rsidR="005A7A4E">
        <w:rPr>
          <w:sz w:val="24"/>
          <w:szCs w:val="24"/>
          <w:lang w:val="en-US"/>
        </w:rPr>
        <w:t xml:space="preserve"> barriers in delivering products not originating from Romanian territory. </w:t>
      </w:r>
      <w:r w:rsidR="00F752D4">
        <w:rPr>
          <w:sz w:val="24"/>
          <w:szCs w:val="24"/>
          <w:lang w:val="en-US"/>
        </w:rPr>
        <w:t xml:space="preserve">It is worth mentioning that the competitive advantage of undertakings delivering Romanian food products has nothing to do with a real competition as it is understood in the EU law. </w:t>
      </w:r>
      <w:r w:rsidR="005A7A4E">
        <w:rPr>
          <w:sz w:val="24"/>
          <w:szCs w:val="24"/>
          <w:lang w:val="en-US"/>
        </w:rPr>
        <w:t xml:space="preserve">This is </w:t>
      </w:r>
      <w:r w:rsidR="00F752D4">
        <w:rPr>
          <w:sz w:val="24"/>
          <w:szCs w:val="24"/>
          <w:lang w:val="en-US"/>
        </w:rPr>
        <w:t>only a result of regulatory measures be</w:t>
      </w:r>
      <w:r w:rsidR="006A4883">
        <w:rPr>
          <w:sz w:val="24"/>
          <w:szCs w:val="24"/>
          <w:lang w:val="en-US"/>
        </w:rPr>
        <w:t>ing</w:t>
      </w:r>
      <w:r w:rsidR="00F752D4">
        <w:rPr>
          <w:sz w:val="24"/>
          <w:szCs w:val="24"/>
          <w:lang w:val="en-US"/>
        </w:rPr>
        <w:t xml:space="preserve"> applied according to the Draft</w:t>
      </w:r>
      <w:r w:rsidR="006A4883">
        <w:rPr>
          <w:sz w:val="24"/>
          <w:szCs w:val="24"/>
          <w:lang w:val="en-US"/>
        </w:rPr>
        <w:t>. The measures in fact disturb the balance of the market and in the end harm competition</w:t>
      </w:r>
      <w:r w:rsidR="00F752D4">
        <w:rPr>
          <w:sz w:val="24"/>
          <w:szCs w:val="24"/>
          <w:lang w:val="en-US"/>
        </w:rPr>
        <w:t xml:space="preserve">. Even more, the </w:t>
      </w:r>
      <w:r w:rsidR="006A4883">
        <w:rPr>
          <w:sz w:val="24"/>
          <w:szCs w:val="24"/>
          <w:lang w:val="en-US"/>
        </w:rPr>
        <w:t xml:space="preserve">proposals in the Draft </w:t>
      </w:r>
      <w:r w:rsidR="00F752D4">
        <w:rPr>
          <w:sz w:val="24"/>
          <w:szCs w:val="24"/>
          <w:lang w:val="en-US"/>
        </w:rPr>
        <w:t xml:space="preserve">are </w:t>
      </w:r>
      <w:r w:rsidR="006A4883">
        <w:rPr>
          <w:sz w:val="24"/>
          <w:szCs w:val="24"/>
          <w:lang w:val="en-US"/>
        </w:rPr>
        <w:t xml:space="preserve">– maybe except short supply chain - </w:t>
      </w:r>
      <w:r w:rsidR="00F752D4">
        <w:rPr>
          <w:sz w:val="24"/>
          <w:szCs w:val="24"/>
          <w:lang w:val="en-US"/>
        </w:rPr>
        <w:t xml:space="preserve">with no respect to </w:t>
      </w:r>
      <w:r w:rsidR="005A7A4E">
        <w:rPr>
          <w:sz w:val="24"/>
          <w:szCs w:val="24"/>
          <w:lang w:val="en-US"/>
        </w:rPr>
        <w:t>the size of undertaking</w:t>
      </w:r>
      <w:r w:rsidR="00F752D4">
        <w:rPr>
          <w:sz w:val="24"/>
          <w:szCs w:val="24"/>
          <w:lang w:val="en-US"/>
        </w:rPr>
        <w:t>,</w:t>
      </w:r>
      <w:r w:rsidR="005A7A4E">
        <w:rPr>
          <w:sz w:val="24"/>
          <w:szCs w:val="24"/>
          <w:lang w:val="en-US"/>
        </w:rPr>
        <w:t xml:space="preserve"> whether it is a small-and-medium</w:t>
      </w:r>
      <w:r w:rsidR="005A7A4E">
        <w:rPr>
          <w:rStyle w:val="Odwoanieprzypisudolnego"/>
          <w:sz w:val="24"/>
          <w:szCs w:val="24"/>
          <w:lang w:val="en-US"/>
        </w:rPr>
        <w:footnoteReference w:id="3"/>
      </w:r>
      <w:r w:rsidR="005A7A4E">
        <w:rPr>
          <w:sz w:val="24"/>
          <w:szCs w:val="24"/>
          <w:lang w:val="en-US"/>
        </w:rPr>
        <w:t xml:space="preserve"> size </w:t>
      </w:r>
      <w:r w:rsidR="00F752D4">
        <w:rPr>
          <w:sz w:val="24"/>
          <w:szCs w:val="24"/>
          <w:lang w:val="en-US"/>
        </w:rPr>
        <w:t xml:space="preserve">enterprise </w:t>
      </w:r>
      <w:r w:rsidR="005A7A4E">
        <w:rPr>
          <w:sz w:val="24"/>
          <w:szCs w:val="24"/>
          <w:lang w:val="en-US"/>
        </w:rPr>
        <w:t xml:space="preserve">or a part of big, international company </w:t>
      </w:r>
      <w:r w:rsidR="00F752D4">
        <w:rPr>
          <w:sz w:val="24"/>
          <w:szCs w:val="24"/>
          <w:lang w:val="en-US"/>
        </w:rPr>
        <w:t xml:space="preserve">having </w:t>
      </w:r>
      <w:r w:rsidR="005A7A4E">
        <w:rPr>
          <w:sz w:val="24"/>
          <w:szCs w:val="24"/>
          <w:lang w:val="en-US"/>
        </w:rPr>
        <w:t>operati</w:t>
      </w:r>
      <w:r w:rsidR="00F752D4">
        <w:rPr>
          <w:sz w:val="24"/>
          <w:szCs w:val="24"/>
          <w:lang w:val="en-US"/>
        </w:rPr>
        <w:t xml:space="preserve">on </w:t>
      </w:r>
      <w:r w:rsidR="005A7A4E">
        <w:rPr>
          <w:sz w:val="24"/>
          <w:szCs w:val="24"/>
          <w:lang w:val="en-US"/>
        </w:rPr>
        <w:t xml:space="preserve">in Romania. </w:t>
      </w:r>
      <w:r w:rsidR="005A7A4E" w:rsidRPr="005A7A4E">
        <w:rPr>
          <w:sz w:val="24"/>
          <w:szCs w:val="24"/>
          <w:lang w:val="en-US"/>
        </w:rPr>
        <w:t xml:space="preserve">Paradoxically, </w:t>
      </w:r>
      <w:r w:rsidR="008413BE">
        <w:rPr>
          <w:sz w:val="24"/>
          <w:szCs w:val="24"/>
          <w:lang w:val="en-US"/>
        </w:rPr>
        <w:t xml:space="preserve">taking into account the market power and resources of the </w:t>
      </w:r>
      <w:r w:rsidR="005A7A4E" w:rsidRPr="005A7A4E">
        <w:rPr>
          <w:sz w:val="24"/>
          <w:szCs w:val="24"/>
          <w:lang w:val="en-US"/>
        </w:rPr>
        <w:t>lat</w:t>
      </w:r>
      <w:r w:rsidR="008413BE">
        <w:rPr>
          <w:sz w:val="24"/>
          <w:szCs w:val="24"/>
          <w:lang w:val="en-US"/>
        </w:rPr>
        <w:t>t</w:t>
      </w:r>
      <w:r w:rsidR="005A7A4E" w:rsidRPr="005A7A4E">
        <w:rPr>
          <w:sz w:val="24"/>
          <w:szCs w:val="24"/>
          <w:lang w:val="en-US"/>
        </w:rPr>
        <w:t>er</w:t>
      </w:r>
      <w:r w:rsidR="008413BE">
        <w:rPr>
          <w:sz w:val="24"/>
          <w:szCs w:val="24"/>
          <w:lang w:val="en-US"/>
        </w:rPr>
        <w:t xml:space="preserve">, those will be the one significantly more privileged than local, small food producers and farmers, including SMEs. </w:t>
      </w:r>
      <w:r w:rsidR="005A7A4E">
        <w:rPr>
          <w:sz w:val="24"/>
          <w:szCs w:val="24"/>
          <w:lang w:val="en-US"/>
        </w:rPr>
        <w:t>Th</w:t>
      </w:r>
      <w:r w:rsidR="008413BE">
        <w:rPr>
          <w:sz w:val="24"/>
          <w:szCs w:val="24"/>
          <w:lang w:val="en-US"/>
        </w:rPr>
        <w:t xml:space="preserve">is is because the </w:t>
      </w:r>
      <w:r w:rsidR="005A7A4E">
        <w:rPr>
          <w:sz w:val="24"/>
          <w:szCs w:val="24"/>
          <w:lang w:val="en-US"/>
        </w:rPr>
        <w:t xml:space="preserve">only condition </w:t>
      </w:r>
      <w:r w:rsidR="00BF0330">
        <w:rPr>
          <w:sz w:val="24"/>
          <w:szCs w:val="24"/>
          <w:lang w:val="en-US"/>
        </w:rPr>
        <w:t xml:space="preserve">needed </w:t>
      </w:r>
      <w:r w:rsidR="00F752D4">
        <w:rPr>
          <w:sz w:val="24"/>
          <w:szCs w:val="24"/>
          <w:lang w:val="en-US"/>
        </w:rPr>
        <w:t>to obtain</w:t>
      </w:r>
      <w:r w:rsidR="00BF0330">
        <w:rPr>
          <w:sz w:val="24"/>
          <w:szCs w:val="24"/>
          <w:lang w:val="en-US"/>
        </w:rPr>
        <w:t xml:space="preserve"> a</w:t>
      </w:r>
      <w:r w:rsidR="00F752D4">
        <w:rPr>
          <w:sz w:val="24"/>
          <w:szCs w:val="24"/>
          <w:lang w:val="en-US"/>
        </w:rPr>
        <w:t xml:space="preserve"> </w:t>
      </w:r>
      <w:r w:rsidR="005A7A4E">
        <w:rPr>
          <w:sz w:val="24"/>
          <w:szCs w:val="24"/>
          <w:lang w:val="en-US"/>
        </w:rPr>
        <w:t xml:space="preserve">privileged position in the market </w:t>
      </w:r>
      <w:r w:rsidR="00F752D4">
        <w:rPr>
          <w:sz w:val="24"/>
          <w:szCs w:val="24"/>
          <w:lang w:val="en-US"/>
        </w:rPr>
        <w:t>is</w:t>
      </w:r>
      <w:r w:rsidR="005A7A4E">
        <w:rPr>
          <w:sz w:val="24"/>
          <w:szCs w:val="24"/>
          <w:lang w:val="en-US"/>
        </w:rPr>
        <w:t xml:space="preserve"> the source of products delivering to merchants and other trad</w:t>
      </w:r>
      <w:r w:rsidR="006A4883">
        <w:rPr>
          <w:sz w:val="24"/>
          <w:szCs w:val="24"/>
          <w:lang w:val="en-US"/>
        </w:rPr>
        <w:t>ing</w:t>
      </w:r>
      <w:r w:rsidR="005A7A4E">
        <w:rPr>
          <w:sz w:val="24"/>
          <w:szCs w:val="24"/>
          <w:lang w:val="en-US"/>
        </w:rPr>
        <w:t xml:space="preserve"> entities, namely Romanian </w:t>
      </w:r>
      <w:r w:rsidR="005A7A4E">
        <w:rPr>
          <w:sz w:val="24"/>
          <w:szCs w:val="24"/>
          <w:lang w:val="en-US"/>
        </w:rPr>
        <w:lastRenderedPageBreak/>
        <w:t>territory.</w:t>
      </w:r>
      <w:r w:rsidR="009A60E2">
        <w:rPr>
          <w:sz w:val="24"/>
          <w:szCs w:val="24"/>
          <w:lang w:val="en-US"/>
        </w:rPr>
        <w:t xml:space="preserve"> As a result, “national” does not necessarily mean small, local food producer</w:t>
      </w:r>
      <w:r w:rsidR="00BF0330">
        <w:rPr>
          <w:sz w:val="24"/>
          <w:szCs w:val="24"/>
          <w:lang w:val="en-US"/>
        </w:rPr>
        <w:t>s</w:t>
      </w:r>
      <w:r w:rsidR="009A60E2">
        <w:rPr>
          <w:sz w:val="24"/>
          <w:szCs w:val="24"/>
          <w:lang w:val="en-US"/>
        </w:rPr>
        <w:t xml:space="preserve"> and the aforementioned competition advantage can be granted to unit</w:t>
      </w:r>
      <w:r w:rsidR="00BF0330">
        <w:rPr>
          <w:sz w:val="24"/>
          <w:szCs w:val="24"/>
          <w:lang w:val="en-US"/>
        </w:rPr>
        <w:t>s</w:t>
      </w:r>
      <w:r w:rsidR="009A60E2">
        <w:rPr>
          <w:sz w:val="24"/>
          <w:szCs w:val="24"/>
          <w:lang w:val="en-US"/>
        </w:rPr>
        <w:t xml:space="preserve"> </w:t>
      </w:r>
      <w:r w:rsidR="00BF0330">
        <w:rPr>
          <w:sz w:val="24"/>
          <w:szCs w:val="24"/>
          <w:lang w:val="en-US"/>
        </w:rPr>
        <w:t xml:space="preserve">which happen to be </w:t>
      </w:r>
      <w:r w:rsidR="009A60E2">
        <w:rPr>
          <w:sz w:val="24"/>
          <w:szCs w:val="24"/>
          <w:lang w:val="en-US"/>
        </w:rPr>
        <w:t>a part of international company. Such compan</w:t>
      </w:r>
      <w:r w:rsidR="00BF0330">
        <w:rPr>
          <w:sz w:val="24"/>
          <w:szCs w:val="24"/>
          <w:lang w:val="en-US"/>
        </w:rPr>
        <w:t>ies</w:t>
      </w:r>
      <w:r w:rsidR="009A60E2">
        <w:rPr>
          <w:sz w:val="24"/>
          <w:szCs w:val="24"/>
          <w:lang w:val="en-US"/>
        </w:rPr>
        <w:t xml:space="preserve"> can obtain significant competitive advantage toward businesses located in other member states and delivering non-Romanian food products to R</w:t>
      </w:r>
      <w:r w:rsidR="00BF0330">
        <w:rPr>
          <w:sz w:val="24"/>
          <w:szCs w:val="24"/>
          <w:lang w:val="en-US"/>
        </w:rPr>
        <w:t>o</w:t>
      </w:r>
      <w:r w:rsidR="009A60E2">
        <w:rPr>
          <w:sz w:val="24"/>
          <w:szCs w:val="24"/>
          <w:lang w:val="en-US"/>
        </w:rPr>
        <w:t>manian traders in order to sale to consumers. The traders according to the Draft shall incur costs of mandatory events indicated in Article 10</w:t>
      </w:r>
      <w:r w:rsidR="009A60E2" w:rsidRPr="009A60E2">
        <w:rPr>
          <w:sz w:val="24"/>
          <w:szCs w:val="24"/>
          <w:vertAlign w:val="superscript"/>
          <w:lang w:val="en-US"/>
        </w:rPr>
        <w:t>6</w:t>
      </w:r>
      <w:r w:rsidR="009A60E2">
        <w:rPr>
          <w:sz w:val="24"/>
          <w:szCs w:val="24"/>
          <w:lang w:val="en-US"/>
        </w:rPr>
        <w:t xml:space="preserve"> of the Draft. </w:t>
      </w:r>
      <w:r w:rsidR="006B0741">
        <w:rPr>
          <w:sz w:val="24"/>
          <w:szCs w:val="24"/>
          <w:lang w:val="en-US"/>
        </w:rPr>
        <w:t xml:space="preserve">The number of events and </w:t>
      </w:r>
      <w:r w:rsidR="00BF0330">
        <w:rPr>
          <w:sz w:val="24"/>
          <w:szCs w:val="24"/>
          <w:lang w:val="en-US"/>
        </w:rPr>
        <w:t xml:space="preserve">related </w:t>
      </w:r>
      <w:r w:rsidR="006B0741">
        <w:rPr>
          <w:sz w:val="24"/>
          <w:szCs w:val="24"/>
          <w:lang w:val="en-US"/>
        </w:rPr>
        <w:t>costs seem to be unpredictable for such undertakings</w:t>
      </w:r>
      <w:r w:rsidR="00BF0330">
        <w:rPr>
          <w:sz w:val="24"/>
          <w:szCs w:val="24"/>
          <w:lang w:val="en-US"/>
        </w:rPr>
        <w:t>,</w:t>
      </w:r>
      <w:r w:rsidR="006B0741">
        <w:rPr>
          <w:sz w:val="24"/>
          <w:szCs w:val="24"/>
          <w:lang w:val="en-US"/>
        </w:rPr>
        <w:t xml:space="preserve"> since according to the above mentioned proposal their frequency fully depends on decision of the local council. </w:t>
      </w:r>
      <w:r w:rsidR="009A60E2">
        <w:rPr>
          <w:sz w:val="24"/>
          <w:szCs w:val="24"/>
          <w:lang w:val="en-US"/>
        </w:rPr>
        <w:t xml:space="preserve">     </w:t>
      </w:r>
      <w:r w:rsidR="00F752D4">
        <w:rPr>
          <w:sz w:val="24"/>
          <w:szCs w:val="24"/>
          <w:lang w:val="en-US"/>
        </w:rPr>
        <w:t xml:space="preserve"> </w:t>
      </w:r>
    </w:p>
    <w:p w:rsidR="00723BE4" w:rsidRDefault="00723BE4" w:rsidP="00D60B7A">
      <w:pPr>
        <w:spacing w:after="0" w:line="360" w:lineRule="auto"/>
        <w:jc w:val="both"/>
        <w:rPr>
          <w:sz w:val="24"/>
          <w:szCs w:val="24"/>
          <w:lang w:val="en-US"/>
        </w:rPr>
      </w:pPr>
    </w:p>
    <w:p w:rsidR="00723BE4" w:rsidRDefault="005A7A4E" w:rsidP="00D60B7A">
      <w:pPr>
        <w:spacing w:after="0" w:line="360" w:lineRule="auto"/>
        <w:jc w:val="both"/>
        <w:rPr>
          <w:sz w:val="24"/>
          <w:szCs w:val="24"/>
          <w:lang w:val="en-US"/>
        </w:rPr>
      </w:pPr>
      <w:r>
        <w:rPr>
          <w:sz w:val="24"/>
          <w:szCs w:val="24"/>
          <w:lang w:val="en-US"/>
        </w:rPr>
        <w:t xml:space="preserve">In the author’s </w:t>
      </w:r>
      <w:r w:rsidR="00F6580A">
        <w:rPr>
          <w:sz w:val="24"/>
          <w:szCs w:val="24"/>
          <w:lang w:val="en-US"/>
        </w:rPr>
        <w:t xml:space="preserve">view </w:t>
      </w:r>
      <w:r w:rsidR="008413BE">
        <w:rPr>
          <w:sz w:val="24"/>
          <w:szCs w:val="24"/>
          <w:lang w:val="en-US"/>
        </w:rPr>
        <w:t xml:space="preserve">the aforementioned factors must </w:t>
      </w:r>
      <w:r>
        <w:rPr>
          <w:sz w:val="24"/>
          <w:szCs w:val="24"/>
          <w:lang w:val="en-US"/>
        </w:rPr>
        <w:t>provide</w:t>
      </w:r>
      <w:r w:rsidR="008413BE">
        <w:rPr>
          <w:sz w:val="24"/>
          <w:szCs w:val="24"/>
          <w:lang w:val="en-US"/>
        </w:rPr>
        <w:t xml:space="preserve"> at least two important consequences for </w:t>
      </w:r>
      <w:r w:rsidR="00F6580A">
        <w:rPr>
          <w:sz w:val="24"/>
          <w:szCs w:val="24"/>
          <w:lang w:val="en-US"/>
        </w:rPr>
        <w:t xml:space="preserve">the market in both domestic and European dimensions. In domestic, this must affect competition in the market giving </w:t>
      </w:r>
      <w:r w:rsidR="00926B27">
        <w:rPr>
          <w:sz w:val="24"/>
          <w:szCs w:val="24"/>
          <w:lang w:val="en-US"/>
        </w:rPr>
        <w:t>unjustified</w:t>
      </w:r>
      <w:r w:rsidR="00F6580A">
        <w:rPr>
          <w:sz w:val="24"/>
          <w:szCs w:val="24"/>
          <w:lang w:val="en-US"/>
        </w:rPr>
        <w:t xml:space="preserve"> advantage </w:t>
      </w:r>
      <w:r w:rsidR="00926B27">
        <w:rPr>
          <w:sz w:val="24"/>
          <w:szCs w:val="24"/>
          <w:lang w:val="en-US"/>
        </w:rPr>
        <w:t xml:space="preserve">all undertakings delivering Romanian </w:t>
      </w:r>
      <w:r w:rsidR="006B0741">
        <w:rPr>
          <w:sz w:val="24"/>
          <w:szCs w:val="24"/>
          <w:lang w:val="en-US"/>
        </w:rPr>
        <w:t xml:space="preserve">food </w:t>
      </w:r>
      <w:r w:rsidR="00926B27">
        <w:rPr>
          <w:sz w:val="24"/>
          <w:szCs w:val="24"/>
          <w:lang w:val="en-US"/>
        </w:rPr>
        <w:t xml:space="preserve">products to traders. </w:t>
      </w:r>
      <w:r w:rsidR="00BF0330">
        <w:rPr>
          <w:sz w:val="24"/>
          <w:szCs w:val="24"/>
          <w:lang w:val="en-US"/>
        </w:rPr>
        <w:t xml:space="preserve">At the </w:t>
      </w:r>
      <w:r w:rsidR="00926B27">
        <w:rPr>
          <w:sz w:val="24"/>
          <w:szCs w:val="24"/>
          <w:lang w:val="en-US"/>
        </w:rPr>
        <w:t xml:space="preserve">same time this brings about obstacles and even barriers for undertakings delivering non-Romanian products, weakening their market position. </w:t>
      </w:r>
      <w:r w:rsidR="00926B27" w:rsidRPr="00926B27">
        <w:rPr>
          <w:sz w:val="24"/>
          <w:szCs w:val="24"/>
          <w:lang w:val="en-US"/>
        </w:rPr>
        <w:t>In some extreme cases, in particular concerning SMEs</w:t>
      </w:r>
      <w:r w:rsidR="006B0741">
        <w:rPr>
          <w:sz w:val="24"/>
          <w:szCs w:val="24"/>
          <w:lang w:val="en-US"/>
        </w:rPr>
        <w:t>,</w:t>
      </w:r>
      <w:r w:rsidR="00926B27" w:rsidRPr="00926B27">
        <w:rPr>
          <w:sz w:val="24"/>
          <w:szCs w:val="24"/>
          <w:lang w:val="en-US"/>
        </w:rPr>
        <w:t xml:space="preserve"> it can even cause </w:t>
      </w:r>
      <w:r w:rsidR="00BF0330">
        <w:rPr>
          <w:sz w:val="24"/>
          <w:szCs w:val="24"/>
          <w:lang w:val="en-US"/>
        </w:rPr>
        <w:t xml:space="preserve">the </w:t>
      </w:r>
      <w:r w:rsidR="00926B27">
        <w:rPr>
          <w:sz w:val="24"/>
          <w:szCs w:val="24"/>
          <w:lang w:val="en-US"/>
        </w:rPr>
        <w:t xml:space="preserve">winding </w:t>
      </w:r>
      <w:r w:rsidR="00BF0330">
        <w:rPr>
          <w:sz w:val="24"/>
          <w:szCs w:val="24"/>
          <w:lang w:val="en-US"/>
        </w:rPr>
        <w:t xml:space="preserve">down </w:t>
      </w:r>
      <w:r w:rsidR="00926B27">
        <w:rPr>
          <w:sz w:val="24"/>
          <w:szCs w:val="24"/>
          <w:lang w:val="en-US"/>
        </w:rPr>
        <w:t>of undertaking or its removal from the market.</w:t>
      </w:r>
      <w:r w:rsidR="00B206DC">
        <w:rPr>
          <w:sz w:val="24"/>
          <w:szCs w:val="24"/>
          <w:lang w:val="en-US"/>
        </w:rPr>
        <w:t xml:space="preserve"> </w:t>
      </w:r>
      <w:r w:rsidR="006B0741">
        <w:rPr>
          <w:sz w:val="24"/>
          <w:szCs w:val="24"/>
          <w:lang w:val="en-US"/>
        </w:rPr>
        <w:t>Importantly, s</w:t>
      </w:r>
      <w:r w:rsidR="00B206DC">
        <w:rPr>
          <w:sz w:val="24"/>
          <w:szCs w:val="24"/>
          <w:lang w:val="en-US"/>
        </w:rPr>
        <w:t xml:space="preserve">imilar consequences </w:t>
      </w:r>
      <w:r w:rsidR="00B461F7">
        <w:rPr>
          <w:sz w:val="24"/>
          <w:szCs w:val="24"/>
          <w:lang w:val="en-US"/>
        </w:rPr>
        <w:t>solutions contained in</w:t>
      </w:r>
      <w:r w:rsidR="00BF0330">
        <w:rPr>
          <w:sz w:val="24"/>
          <w:szCs w:val="24"/>
          <w:lang w:val="en-US"/>
        </w:rPr>
        <w:t xml:space="preserve"> the </w:t>
      </w:r>
      <w:r w:rsidR="00B206DC">
        <w:rPr>
          <w:sz w:val="24"/>
          <w:szCs w:val="24"/>
          <w:lang w:val="en-US"/>
        </w:rPr>
        <w:t xml:space="preserve">Draft can </w:t>
      </w:r>
      <w:r w:rsidR="006B0741">
        <w:rPr>
          <w:sz w:val="24"/>
          <w:szCs w:val="24"/>
          <w:lang w:val="en-US"/>
        </w:rPr>
        <w:t>cause</w:t>
      </w:r>
      <w:r w:rsidR="00B206DC">
        <w:rPr>
          <w:sz w:val="24"/>
          <w:szCs w:val="24"/>
          <w:lang w:val="en-US"/>
        </w:rPr>
        <w:t xml:space="preserve"> in cross-border</w:t>
      </w:r>
      <w:r w:rsidR="006B0741">
        <w:rPr>
          <w:sz w:val="24"/>
          <w:szCs w:val="24"/>
          <w:lang w:val="en-US"/>
        </w:rPr>
        <w:t xml:space="preserve"> trade (within European single market)</w:t>
      </w:r>
      <w:r w:rsidR="00B206DC">
        <w:rPr>
          <w:sz w:val="24"/>
          <w:szCs w:val="24"/>
          <w:lang w:val="en-US"/>
        </w:rPr>
        <w:t>. The envisaged regulations set up barriers in cross-border EU trade in relation to food products not fully originating from Romania in the meaning of the Draft</w:t>
      </w:r>
      <w:r w:rsidR="006B0741">
        <w:rPr>
          <w:sz w:val="24"/>
          <w:szCs w:val="24"/>
          <w:lang w:val="en-US"/>
        </w:rPr>
        <w:t>, their producers and suppliers</w:t>
      </w:r>
      <w:r w:rsidR="00B206DC">
        <w:rPr>
          <w:sz w:val="24"/>
          <w:szCs w:val="24"/>
          <w:lang w:val="en-US"/>
        </w:rPr>
        <w:t>. This means that food products as well as undertakings from other EU member states will fac</w:t>
      </w:r>
      <w:r w:rsidR="006B0741">
        <w:rPr>
          <w:sz w:val="24"/>
          <w:szCs w:val="24"/>
          <w:lang w:val="en-US"/>
        </w:rPr>
        <w:t>e</w:t>
      </w:r>
      <w:r w:rsidR="00B206DC">
        <w:rPr>
          <w:sz w:val="24"/>
          <w:szCs w:val="24"/>
          <w:lang w:val="en-US"/>
        </w:rPr>
        <w:t xml:space="preserve"> barriers and obstacles in access to </w:t>
      </w:r>
      <w:r w:rsidR="00BF0330">
        <w:rPr>
          <w:sz w:val="24"/>
          <w:szCs w:val="24"/>
          <w:lang w:val="en-US"/>
        </w:rPr>
        <w:t xml:space="preserve">the </w:t>
      </w:r>
      <w:r w:rsidR="00B206DC">
        <w:rPr>
          <w:sz w:val="24"/>
          <w:szCs w:val="24"/>
          <w:lang w:val="en-US"/>
        </w:rPr>
        <w:t xml:space="preserve">Romanian market. The consequences </w:t>
      </w:r>
      <w:r w:rsidR="006B0741">
        <w:rPr>
          <w:sz w:val="24"/>
          <w:szCs w:val="24"/>
          <w:lang w:val="en-US"/>
        </w:rPr>
        <w:t xml:space="preserve">for such </w:t>
      </w:r>
      <w:r w:rsidR="00D6128A">
        <w:rPr>
          <w:sz w:val="24"/>
          <w:szCs w:val="24"/>
          <w:lang w:val="en-US"/>
        </w:rPr>
        <w:t xml:space="preserve">entities </w:t>
      </w:r>
      <w:r w:rsidR="00B206DC">
        <w:rPr>
          <w:sz w:val="24"/>
          <w:szCs w:val="24"/>
          <w:lang w:val="en-US"/>
        </w:rPr>
        <w:t xml:space="preserve">– weakening of market position or even removal from Romanian market – shall be almost similar as domestic one. </w:t>
      </w:r>
      <w:r w:rsidR="00D6128A">
        <w:rPr>
          <w:sz w:val="24"/>
          <w:szCs w:val="24"/>
          <w:lang w:val="en-US"/>
        </w:rPr>
        <w:t>As a consequence, the proposals contained in the Draft will affect not only domestic market, but single European market too.</w:t>
      </w:r>
    </w:p>
    <w:p w:rsidR="008F4995" w:rsidRPr="008F4995" w:rsidRDefault="00D6128A" w:rsidP="00D60B7A">
      <w:pPr>
        <w:spacing w:after="0" w:line="360" w:lineRule="auto"/>
        <w:jc w:val="both"/>
        <w:rPr>
          <w:sz w:val="24"/>
          <w:szCs w:val="24"/>
          <w:lang w:val="en-US"/>
        </w:rPr>
      </w:pPr>
      <w:r>
        <w:rPr>
          <w:sz w:val="24"/>
          <w:szCs w:val="24"/>
          <w:lang w:val="en-US"/>
        </w:rPr>
        <w:t xml:space="preserve">  </w:t>
      </w:r>
      <w:r w:rsidR="00B206DC">
        <w:rPr>
          <w:sz w:val="24"/>
          <w:szCs w:val="24"/>
          <w:lang w:val="en-US"/>
        </w:rPr>
        <w:t xml:space="preserve">     </w:t>
      </w:r>
      <w:r w:rsidR="00F6580A">
        <w:rPr>
          <w:sz w:val="24"/>
          <w:szCs w:val="24"/>
          <w:lang w:val="en-US"/>
        </w:rPr>
        <w:t xml:space="preserve">  </w:t>
      </w:r>
      <w:r w:rsidR="005A7A4E">
        <w:rPr>
          <w:sz w:val="24"/>
          <w:szCs w:val="24"/>
          <w:lang w:val="en-US"/>
        </w:rPr>
        <w:t xml:space="preserve">      </w:t>
      </w:r>
      <w:r w:rsidR="000B2823">
        <w:rPr>
          <w:sz w:val="24"/>
          <w:szCs w:val="24"/>
          <w:lang w:val="en-US"/>
        </w:rPr>
        <w:t xml:space="preserve"> </w:t>
      </w:r>
      <w:r w:rsidR="00AC12EA">
        <w:rPr>
          <w:sz w:val="24"/>
          <w:szCs w:val="24"/>
          <w:lang w:val="en-US"/>
        </w:rPr>
        <w:t xml:space="preserve"> </w:t>
      </w:r>
      <w:r w:rsidR="00FC1BDD">
        <w:rPr>
          <w:sz w:val="24"/>
          <w:szCs w:val="24"/>
          <w:lang w:val="en-US"/>
        </w:rPr>
        <w:t xml:space="preserve"> </w:t>
      </w:r>
      <w:r w:rsidR="00025A4F">
        <w:rPr>
          <w:sz w:val="24"/>
          <w:szCs w:val="24"/>
          <w:lang w:val="en-US"/>
        </w:rPr>
        <w:t xml:space="preserve">  </w:t>
      </w:r>
      <w:r w:rsidR="008F4995" w:rsidRPr="008F4995">
        <w:rPr>
          <w:sz w:val="24"/>
          <w:szCs w:val="24"/>
          <w:lang w:val="en-US"/>
        </w:rPr>
        <w:t xml:space="preserve"> </w:t>
      </w:r>
    </w:p>
    <w:p w:rsidR="002D3359" w:rsidRPr="003273BE" w:rsidRDefault="007D3A99" w:rsidP="00D60B7A">
      <w:pPr>
        <w:pStyle w:val="Akapitzlist"/>
        <w:numPr>
          <w:ilvl w:val="0"/>
          <w:numId w:val="2"/>
        </w:numPr>
        <w:spacing w:after="0" w:line="360" w:lineRule="auto"/>
        <w:jc w:val="both"/>
        <w:rPr>
          <w:b/>
          <w:sz w:val="24"/>
          <w:szCs w:val="24"/>
          <w:lang w:val="en-US"/>
        </w:rPr>
      </w:pPr>
      <w:r w:rsidRPr="003273BE">
        <w:rPr>
          <w:b/>
          <w:sz w:val="24"/>
          <w:szCs w:val="24"/>
          <w:lang w:val="en-US"/>
        </w:rPr>
        <w:t xml:space="preserve">Proposal of the Draft and selected principles of </w:t>
      </w:r>
      <w:r w:rsidR="001473CC">
        <w:rPr>
          <w:b/>
          <w:sz w:val="24"/>
          <w:szCs w:val="24"/>
          <w:lang w:val="en-US"/>
        </w:rPr>
        <w:t xml:space="preserve">the </w:t>
      </w:r>
      <w:r w:rsidRPr="003273BE">
        <w:rPr>
          <w:b/>
          <w:sz w:val="24"/>
          <w:szCs w:val="24"/>
          <w:lang w:val="en-US"/>
        </w:rPr>
        <w:t>EU law</w:t>
      </w:r>
    </w:p>
    <w:p w:rsidR="00A32270" w:rsidRDefault="003273BE" w:rsidP="00D60B7A">
      <w:pPr>
        <w:spacing w:after="0" w:line="360" w:lineRule="auto"/>
        <w:jc w:val="both"/>
        <w:rPr>
          <w:sz w:val="24"/>
          <w:szCs w:val="24"/>
          <w:lang w:val="en-US"/>
        </w:rPr>
      </w:pPr>
      <w:r>
        <w:rPr>
          <w:sz w:val="24"/>
          <w:szCs w:val="24"/>
          <w:lang w:val="en-US"/>
        </w:rPr>
        <w:t xml:space="preserve">The issue of measures undertaken by member states in order to </w:t>
      </w:r>
      <w:r w:rsidR="00FC570B">
        <w:rPr>
          <w:sz w:val="24"/>
          <w:szCs w:val="24"/>
          <w:lang w:val="en-US"/>
        </w:rPr>
        <w:t xml:space="preserve">promote local food products and </w:t>
      </w:r>
      <w:r>
        <w:rPr>
          <w:sz w:val="24"/>
          <w:szCs w:val="24"/>
          <w:lang w:val="en-US"/>
        </w:rPr>
        <w:t>protect internal food industry (</w:t>
      </w:r>
      <w:proofErr w:type="spellStart"/>
      <w:r>
        <w:rPr>
          <w:sz w:val="24"/>
          <w:szCs w:val="24"/>
          <w:lang w:val="en-US"/>
        </w:rPr>
        <w:t>i.a</w:t>
      </w:r>
      <w:proofErr w:type="spellEnd"/>
      <w:r>
        <w:rPr>
          <w:sz w:val="24"/>
          <w:szCs w:val="24"/>
          <w:lang w:val="en-US"/>
        </w:rPr>
        <w:t>. farmers</w:t>
      </w:r>
      <w:r w:rsidR="00FC570B">
        <w:rPr>
          <w:sz w:val="24"/>
          <w:szCs w:val="24"/>
          <w:lang w:val="en-US"/>
        </w:rPr>
        <w:t>, food producers</w:t>
      </w:r>
      <w:r>
        <w:rPr>
          <w:sz w:val="24"/>
          <w:szCs w:val="24"/>
          <w:lang w:val="en-US"/>
        </w:rPr>
        <w:t>) should be analyzed in the view of the main EU principles</w:t>
      </w:r>
      <w:r w:rsidR="009A6662">
        <w:rPr>
          <w:sz w:val="24"/>
          <w:szCs w:val="24"/>
          <w:lang w:val="en-US"/>
        </w:rPr>
        <w:t xml:space="preserve">. In </w:t>
      </w:r>
      <w:r w:rsidR="00BF0330">
        <w:rPr>
          <w:sz w:val="24"/>
          <w:szCs w:val="24"/>
          <w:lang w:val="en-US"/>
        </w:rPr>
        <w:t xml:space="preserve">the </w:t>
      </w:r>
      <w:r w:rsidR="009A6662">
        <w:rPr>
          <w:sz w:val="24"/>
          <w:szCs w:val="24"/>
          <w:lang w:val="en-US"/>
        </w:rPr>
        <w:t>author’s view</w:t>
      </w:r>
      <w:r w:rsidR="00BF0330">
        <w:rPr>
          <w:sz w:val="24"/>
          <w:szCs w:val="24"/>
          <w:lang w:val="en-US"/>
        </w:rPr>
        <w:t>,</w:t>
      </w:r>
      <w:r w:rsidR="009A6662">
        <w:rPr>
          <w:sz w:val="24"/>
          <w:szCs w:val="24"/>
          <w:lang w:val="en-US"/>
        </w:rPr>
        <w:t xml:space="preserve"> the</w:t>
      </w:r>
      <w:r w:rsidR="00BF0330">
        <w:rPr>
          <w:sz w:val="24"/>
          <w:szCs w:val="24"/>
          <w:lang w:val="en-US"/>
        </w:rPr>
        <w:t>s</w:t>
      </w:r>
      <w:r w:rsidR="009A6662">
        <w:rPr>
          <w:sz w:val="24"/>
          <w:szCs w:val="24"/>
          <w:lang w:val="en-US"/>
        </w:rPr>
        <w:t xml:space="preserve">e are in particular </w:t>
      </w:r>
      <w:r>
        <w:rPr>
          <w:sz w:val="24"/>
          <w:szCs w:val="24"/>
          <w:lang w:val="en-US"/>
        </w:rPr>
        <w:t xml:space="preserve">those addressed to </w:t>
      </w:r>
      <w:r w:rsidR="00BF0330">
        <w:rPr>
          <w:sz w:val="24"/>
          <w:szCs w:val="24"/>
          <w:lang w:val="en-US"/>
        </w:rPr>
        <w:t xml:space="preserve">the </w:t>
      </w:r>
      <w:r>
        <w:rPr>
          <w:sz w:val="24"/>
          <w:szCs w:val="24"/>
          <w:lang w:val="en-US"/>
        </w:rPr>
        <w:t>free movement of goods</w:t>
      </w:r>
      <w:r w:rsidR="009A6662">
        <w:rPr>
          <w:sz w:val="24"/>
          <w:szCs w:val="24"/>
          <w:lang w:val="en-US"/>
        </w:rPr>
        <w:t xml:space="preserve">, free establishment and state aid. </w:t>
      </w:r>
      <w:r w:rsidRPr="002D6FF2">
        <w:rPr>
          <w:sz w:val="24"/>
          <w:szCs w:val="24"/>
          <w:lang w:val="en-US"/>
        </w:rPr>
        <w:t xml:space="preserve">It is worth noting that </w:t>
      </w:r>
      <w:r w:rsidR="009A6662">
        <w:rPr>
          <w:sz w:val="24"/>
          <w:szCs w:val="24"/>
          <w:lang w:val="en-US"/>
        </w:rPr>
        <w:t>the</w:t>
      </w:r>
      <w:r w:rsidRPr="002D6FF2">
        <w:rPr>
          <w:sz w:val="24"/>
          <w:szCs w:val="24"/>
          <w:lang w:val="en-US"/>
        </w:rPr>
        <w:t xml:space="preserve"> </w:t>
      </w:r>
      <w:r w:rsidR="009A6662">
        <w:rPr>
          <w:sz w:val="24"/>
          <w:szCs w:val="24"/>
          <w:lang w:val="en-US"/>
        </w:rPr>
        <w:t xml:space="preserve">issue </w:t>
      </w:r>
      <w:r w:rsidR="00BF0330">
        <w:rPr>
          <w:sz w:val="24"/>
          <w:szCs w:val="24"/>
          <w:lang w:val="en-US"/>
        </w:rPr>
        <w:t>has come up before</w:t>
      </w:r>
      <w:r w:rsidRPr="002D6FF2">
        <w:rPr>
          <w:sz w:val="24"/>
          <w:szCs w:val="24"/>
          <w:lang w:val="en-US"/>
        </w:rPr>
        <w:t xml:space="preserve"> </w:t>
      </w:r>
      <w:r w:rsidR="009A6662">
        <w:rPr>
          <w:sz w:val="24"/>
          <w:szCs w:val="24"/>
          <w:lang w:val="en-US"/>
        </w:rPr>
        <w:t>several times</w:t>
      </w:r>
      <w:r w:rsidR="00BF0330">
        <w:rPr>
          <w:sz w:val="24"/>
          <w:szCs w:val="24"/>
          <w:lang w:val="en-US"/>
        </w:rPr>
        <w:t xml:space="preserve"> as</w:t>
      </w:r>
      <w:r w:rsidRPr="002D6FF2">
        <w:rPr>
          <w:sz w:val="24"/>
          <w:szCs w:val="24"/>
          <w:lang w:val="en-US"/>
        </w:rPr>
        <w:t xml:space="preserve"> a subject of </w:t>
      </w:r>
      <w:r w:rsidR="009A6662">
        <w:rPr>
          <w:sz w:val="24"/>
          <w:szCs w:val="24"/>
          <w:lang w:val="en-US"/>
        </w:rPr>
        <w:t>examination</w:t>
      </w:r>
      <w:r w:rsidRPr="002D6FF2">
        <w:rPr>
          <w:sz w:val="24"/>
          <w:szCs w:val="24"/>
          <w:lang w:val="en-US"/>
        </w:rPr>
        <w:t xml:space="preserve"> proceeded by both European </w:t>
      </w:r>
      <w:r w:rsidRPr="002D6FF2">
        <w:rPr>
          <w:sz w:val="24"/>
          <w:szCs w:val="24"/>
          <w:lang w:val="en-US"/>
        </w:rPr>
        <w:lastRenderedPageBreak/>
        <w:t>Commission (hereinafter referred to as “EC”) and European Court of Justice</w:t>
      </w:r>
      <w:r w:rsidR="00A32270" w:rsidRPr="002D6FF2">
        <w:rPr>
          <w:sz w:val="24"/>
          <w:szCs w:val="24"/>
          <w:lang w:val="en-US"/>
        </w:rPr>
        <w:t xml:space="preserve"> (hereinafter referred to as “ECJ”).</w:t>
      </w:r>
      <w:r w:rsidR="00A32270" w:rsidRPr="002D6FF2">
        <w:rPr>
          <w:rStyle w:val="Odwoanieprzypisudolnego"/>
          <w:sz w:val="24"/>
          <w:szCs w:val="24"/>
          <w:lang w:val="en-US"/>
        </w:rPr>
        <w:footnoteReference w:id="4"/>
      </w:r>
    </w:p>
    <w:p w:rsidR="001257EE" w:rsidRDefault="001257EE" w:rsidP="00D60B7A">
      <w:pPr>
        <w:spacing w:after="0" w:line="360" w:lineRule="auto"/>
        <w:jc w:val="both"/>
        <w:rPr>
          <w:lang w:val="en-US"/>
        </w:rPr>
      </w:pPr>
    </w:p>
    <w:p w:rsidR="009A6662" w:rsidRDefault="009A6662" w:rsidP="00D60B7A">
      <w:pPr>
        <w:pStyle w:val="Akapitzlist"/>
        <w:numPr>
          <w:ilvl w:val="0"/>
          <w:numId w:val="3"/>
        </w:numPr>
        <w:spacing w:after="0" w:line="360" w:lineRule="auto"/>
        <w:ind w:left="0" w:hanging="11"/>
        <w:jc w:val="both"/>
        <w:rPr>
          <w:sz w:val="24"/>
          <w:szCs w:val="24"/>
          <w:lang w:val="en-US"/>
        </w:rPr>
      </w:pPr>
      <w:r>
        <w:rPr>
          <w:sz w:val="24"/>
          <w:szCs w:val="24"/>
          <w:lang w:val="en-US"/>
        </w:rPr>
        <w:t xml:space="preserve">There were two important cases related to the issue of promotion and protection </w:t>
      </w:r>
      <w:r w:rsidR="00BF0330">
        <w:rPr>
          <w:sz w:val="24"/>
          <w:szCs w:val="24"/>
          <w:lang w:val="en-US"/>
        </w:rPr>
        <w:t xml:space="preserve">of </w:t>
      </w:r>
      <w:r>
        <w:rPr>
          <w:sz w:val="24"/>
          <w:szCs w:val="24"/>
          <w:lang w:val="en-US"/>
        </w:rPr>
        <w:t>“national” food by member states.</w:t>
      </w:r>
    </w:p>
    <w:p w:rsidR="009A6662" w:rsidRPr="009437AB" w:rsidRDefault="009A6662" w:rsidP="00D60B7A">
      <w:pPr>
        <w:pStyle w:val="Akapitzlist"/>
        <w:numPr>
          <w:ilvl w:val="0"/>
          <w:numId w:val="5"/>
        </w:numPr>
        <w:tabs>
          <w:tab w:val="left" w:pos="284"/>
        </w:tabs>
        <w:spacing w:after="0" w:line="360" w:lineRule="auto"/>
        <w:ind w:left="0" w:firstLine="0"/>
        <w:jc w:val="both"/>
        <w:rPr>
          <w:sz w:val="24"/>
          <w:szCs w:val="24"/>
          <w:lang w:val="en-US"/>
        </w:rPr>
      </w:pPr>
      <w:r w:rsidRPr="009437AB">
        <w:rPr>
          <w:sz w:val="24"/>
          <w:szCs w:val="24"/>
          <w:lang w:val="en-US"/>
        </w:rPr>
        <w:t xml:space="preserve">In the Irish case of 24 November 1982 (C-249/81) called “Buy Irish”, </w:t>
      </w:r>
      <w:r w:rsidR="00EE61E8" w:rsidRPr="009437AB">
        <w:rPr>
          <w:sz w:val="24"/>
          <w:szCs w:val="24"/>
          <w:lang w:val="en-US"/>
        </w:rPr>
        <w:t xml:space="preserve">the EC applied to ECJ for a </w:t>
      </w:r>
      <w:r w:rsidR="00EE61E8" w:rsidRPr="009437AB">
        <w:rPr>
          <w:i/>
          <w:sz w:val="24"/>
          <w:szCs w:val="24"/>
          <w:lang w:val="en-US"/>
        </w:rPr>
        <w:t>declaration that, by taking measures to promote Irish goods within Ireland, Ireland has failed to fulfil its obligations under Article 30 of the EEC Treaty</w:t>
      </w:r>
      <w:r w:rsidR="00EE61E8" w:rsidRPr="009437AB">
        <w:rPr>
          <w:sz w:val="24"/>
          <w:szCs w:val="24"/>
          <w:lang w:val="en-US"/>
        </w:rPr>
        <w:t>.</w:t>
      </w:r>
      <w:r w:rsidRPr="009437AB">
        <w:rPr>
          <w:sz w:val="24"/>
          <w:szCs w:val="24"/>
          <w:lang w:val="en-US"/>
        </w:rPr>
        <w:t xml:space="preserve"> </w:t>
      </w:r>
      <w:r w:rsidR="00EE61E8" w:rsidRPr="009437AB">
        <w:rPr>
          <w:sz w:val="24"/>
          <w:szCs w:val="24"/>
          <w:lang w:val="en-US"/>
        </w:rPr>
        <w:t xml:space="preserve">The case concerned promotion of Irish food by means of </w:t>
      </w:r>
      <w:r w:rsidR="00C73B3E" w:rsidRPr="009437AB">
        <w:rPr>
          <w:sz w:val="24"/>
          <w:szCs w:val="24"/>
          <w:lang w:val="en-US"/>
        </w:rPr>
        <w:t xml:space="preserve">Governmental </w:t>
      </w:r>
      <w:r w:rsidR="00EE61E8" w:rsidRPr="009437AB">
        <w:rPr>
          <w:sz w:val="24"/>
          <w:szCs w:val="24"/>
          <w:lang w:val="en-US"/>
        </w:rPr>
        <w:t>three-year program for the promotion of Irish goods, including among others establishing exhibition facilities available solely for domestic products in the Ireland House Trade Centre, which was operated in Dublin by the Irish Goods Council and labeling of products</w:t>
      </w:r>
      <w:r w:rsidR="00CD2BD5">
        <w:rPr>
          <w:sz w:val="24"/>
          <w:szCs w:val="24"/>
          <w:lang w:val="en-US"/>
        </w:rPr>
        <w:t xml:space="preserve"> with the</w:t>
      </w:r>
      <w:r w:rsidR="00EE61E8" w:rsidRPr="009437AB">
        <w:rPr>
          <w:sz w:val="24"/>
          <w:szCs w:val="24"/>
          <w:lang w:val="en-US"/>
        </w:rPr>
        <w:t xml:space="preserve"> "Guaranteed Irish" symbol.</w:t>
      </w:r>
      <w:r w:rsidR="00C73B3E" w:rsidRPr="009437AB">
        <w:rPr>
          <w:sz w:val="24"/>
          <w:szCs w:val="24"/>
          <w:lang w:val="en-US"/>
        </w:rPr>
        <w:t xml:space="preserve"> The program consisted of</w:t>
      </w:r>
      <w:r w:rsidR="00CD2BD5">
        <w:rPr>
          <w:sz w:val="24"/>
          <w:szCs w:val="24"/>
          <w:lang w:val="en-US"/>
        </w:rPr>
        <w:t xml:space="preserve"> a</w:t>
      </w:r>
      <w:r w:rsidR="00C73B3E" w:rsidRPr="009437AB">
        <w:rPr>
          <w:sz w:val="24"/>
          <w:szCs w:val="24"/>
          <w:lang w:val="en-US"/>
        </w:rPr>
        <w:t xml:space="preserve"> set of initiatives that add up to an integrated program for promoting Irish goods, with specific proposals to involve the producer, distributor and consumer. In such circumstances</w:t>
      </w:r>
      <w:r w:rsidR="00CD2BD5">
        <w:rPr>
          <w:sz w:val="24"/>
          <w:szCs w:val="24"/>
          <w:lang w:val="en-US"/>
        </w:rPr>
        <w:t>,</w:t>
      </w:r>
      <w:r w:rsidR="00C73B3E" w:rsidRPr="009437AB">
        <w:rPr>
          <w:sz w:val="24"/>
          <w:szCs w:val="24"/>
          <w:lang w:val="en-US"/>
        </w:rPr>
        <w:t xml:space="preserve"> described in</w:t>
      </w:r>
      <w:r w:rsidR="00CD2BD5">
        <w:rPr>
          <w:sz w:val="24"/>
          <w:szCs w:val="24"/>
          <w:lang w:val="en-US"/>
        </w:rPr>
        <w:t xml:space="preserve"> the</w:t>
      </w:r>
      <w:r w:rsidR="00C73B3E" w:rsidRPr="009437AB">
        <w:rPr>
          <w:sz w:val="24"/>
          <w:szCs w:val="24"/>
          <w:lang w:val="en-US"/>
        </w:rPr>
        <w:t xml:space="preserve"> reasoning of ECJ’s decision</w:t>
      </w:r>
      <w:r w:rsidR="00C73B3E">
        <w:rPr>
          <w:rStyle w:val="Odwoanieprzypisudolnego"/>
          <w:sz w:val="24"/>
          <w:szCs w:val="24"/>
          <w:lang w:val="en-US"/>
        </w:rPr>
        <w:footnoteReference w:id="5"/>
      </w:r>
      <w:r w:rsidR="00C73B3E" w:rsidRPr="009437AB">
        <w:rPr>
          <w:sz w:val="24"/>
          <w:szCs w:val="24"/>
          <w:lang w:val="en-US"/>
        </w:rPr>
        <w:t xml:space="preserve">, the Court declared that </w:t>
      </w:r>
      <w:r w:rsidR="00C73B3E" w:rsidRPr="009437AB">
        <w:rPr>
          <w:i/>
          <w:sz w:val="24"/>
          <w:szCs w:val="24"/>
          <w:u w:val="single"/>
          <w:lang w:val="en-US"/>
        </w:rPr>
        <w:t>by organizing a campaign to promote the sale and purchase of Irish products within its territory Ireland has failed to fulfil its obligations under the Treaty</w:t>
      </w:r>
      <w:r w:rsidR="00C73B3E" w:rsidRPr="009437AB">
        <w:rPr>
          <w:sz w:val="24"/>
          <w:szCs w:val="24"/>
          <w:lang w:val="en-US"/>
        </w:rPr>
        <w:t xml:space="preserve">. The main motives of ECJ were that Irish initiative restricted </w:t>
      </w:r>
      <w:r w:rsidR="009437AB" w:rsidRPr="009437AB">
        <w:rPr>
          <w:sz w:val="24"/>
          <w:szCs w:val="24"/>
          <w:lang w:val="en-US"/>
        </w:rPr>
        <w:t xml:space="preserve">trade in European single market and was </w:t>
      </w:r>
      <w:r w:rsidR="009437AB" w:rsidRPr="009437AB">
        <w:rPr>
          <w:sz w:val="24"/>
          <w:szCs w:val="24"/>
          <w:u w:val="single"/>
          <w:lang w:val="en-US"/>
        </w:rPr>
        <w:t xml:space="preserve">intended to check the flow of trade between </w:t>
      </w:r>
      <w:r w:rsidR="00B461F7">
        <w:rPr>
          <w:sz w:val="24"/>
          <w:szCs w:val="24"/>
          <w:u w:val="single"/>
          <w:lang w:val="en-US"/>
        </w:rPr>
        <w:t>m</w:t>
      </w:r>
      <w:r w:rsidR="009437AB" w:rsidRPr="009437AB">
        <w:rPr>
          <w:sz w:val="24"/>
          <w:szCs w:val="24"/>
          <w:u w:val="single"/>
          <w:lang w:val="en-US"/>
        </w:rPr>
        <w:t xml:space="preserve">ember </w:t>
      </w:r>
      <w:r w:rsidR="00B461F7">
        <w:rPr>
          <w:sz w:val="24"/>
          <w:szCs w:val="24"/>
          <w:u w:val="single"/>
          <w:lang w:val="en-US"/>
        </w:rPr>
        <w:t>s</w:t>
      </w:r>
      <w:r w:rsidR="009437AB" w:rsidRPr="009437AB">
        <w:rPr>
          <w:sz w:val="24"/>
          <w:szCs w:val="24"/>
          <w:u w:val="single"/>
          <w:lang w:val="en-US"/>
        </w:rPr>
        <w:t>tates by encouraging the purchase of domestic products</w:t>
      </w:r>
      <w:r w:rsidR="009437AB" w:rsidRPr="009437AB">
        <w:rPr>
          <w:sz w:val="24"/>
          <w:szCs w:val="24"/>
          <w:lang w:val="en-US"/>
        </w:rPr>
        <w:t>.</w:t>
      </w:r>
      <w:r w:rsidR="00C73B3E" w:rsidRPr="009437AB">
        <w:rPr>
          <w:sz w:val="24"/>
          <w:szCs w:val="24"/>
          <w:lang w:val="en-US"/>
        </w:rPr>
        <w:t xml:space="preserve"> </w:t>
      </w:r>
      <w:r w:rsidR="009437AB">
        <w:rPr>
          <w:sz w:val="24"/>
          <w:szCs w:val="24"/>
          <w:lang w:val="en-US"/>
        </w:rPr>
        <w:t>As a result</w:t>
      </w:r>
      <w:r w:rsidR="00CD2BD5">
        <w:rPr>
          <w:sz w:val="24"/>
          <w:szCs w:val="24"/>
          <w:lang w:val="en-US"/>
        </w:rPr>
        <w:t>,</w:t>
      </w:r>
      <w:r w:rsidR="009437AB">
        <w:rPr>
          <w:sz w:val="24"/>
          <w:szCs w:val="24"/>
          <w:lang w:val="en-US"/>
        </w:rPr>
        <w:t xml:space="preserve"> the Irish initiative discriminate</w:t>
      </w:r>
      <w:r w:rsidR="00CD2BD5">
        <w:rPr>
          <w:sz w:val="24"/>
          <w:szCs w:val="24"/>
          <w:lang w:val="en-US"/>
        </w:rPr>
        <w:t>d against</w:t>
      </w:r>
      <w:r w:rsidR="009437AB">
        <w:rPr>
          <w:sz w:val="24"/>
          <w:szCs w:val="24"/>
          <w:lang w:val="en-US"/>
        </w:rPr>
        <w:t xml:space="preserve"> goods from other member states and in this respect </w:t>
      </w:r>
      <w:r w:rsidR="00CD2BD5">
        <w:rPr>
          <w:sz w:val="24"/>
          <w:szCs w:val="24"/>
          <w:lang w:val="en-US"/>
        </w:rPr>
        <w:t>wa</w:t>
      </w:r>
      <w:r w:rsidR="009437AB">
        <w:rPr>
          <w:sz w:val="24"/>
          <w:szCs w:val="24"/>
          <w:lang w:val="en-US"/>
        </w:rPr>
        <w:t xml:space="preserve">s contrary to Article 30 of the Treaty (Article 36 of TFEU) in relation to restrictions in free movement of goods (Article 34 of TFEU).  </w:t>
      </w:r>
    </w:p>
    <w:p w:rsidR="009437AB" w:rsidRDefault="009437AB" w:rsidP="00D60B7A">
      <w:pPr>
        <w:pStyle w:val="Akapitzlist"/>
        <w:spacing w:after="0" w:line="360" w:lineRule="auto"/>
        <w:ind w:left="142"/>
        <w:jc w:val="both"/>
        <w:rPr>
          <w:sz w:val="24"/>
          <w:szCs w:val="24"/>
          <w:lang w:val="en-US"/>
        </w:rPr>
      </w:pPr>
    </w:p>
    <w:p w:rsidR="002D6FF2" w:rsidRDefault="00A32270" w:rsidP="00D60B7A">
      <w:pPr>
        <w:pStyle w:val="Akapitzlist"/>
        <w:numPr>
          <w:ilvl w:val="0"/>
          <w:numId w:val="5"/>
        </w:numPr>
        <w:tabs>
          <w:tab w:val="left" w:pos="284"/>
        </w:tabs>
        <w:spacing w:after="0" w:line="360" w:lineRule="auto"/>
        <w:ind w:left="0" w:hanging="11"/>
        <w:jc w:val="both"/>
        <w:rPr>
          <w:sz w:val="24"/>
          <w:szCs w:val="24"/>
          <w:lang w:val="en-US"/>
        </w:rPr>
      </w:pPr>
      <w:r w:rsidRPr="000B1BC2">
        <w:rPr>
          <w:sz w:val="24"/>
          <w:szCs w:val="24"/>
          <w:lang w:val="en-US"/>
        </w:rPr>
        <w:t>In the German case of 5 November 2002 (C-325/00)</w:t>
      </w:r>
      <w:r w:rsidR="006473AC" w:rsidRPr="000B1BC2">
        <w:rPr>
          <w:sz w:val="24"/>
          <w:szCs w:val="24"/>
          <w:lang w:val="en-US"/>
        </w:rPr>
        <w:t>,</w:t>
      </w:r>
      <w:r w:rsidR="006473AC">
        <w:rPr>
          <w:rStyle w:val="Odwoanieprzypisudolnego"/>
          <w:sz w:val="24"/>
          <w:szCs w:val="24"/>
          <w:lang w:val="en-US"/>
        </w:rPr>
        <w:footnoteReference w:id="6"/>
      </w:r>
      <w:r w:rsidR="006473AC" w:rsidRPr="000B1BC2">
        <w:rPr>
          <w:sz w:val="24"/>
          <w:szCs w:val="24"/>
          <w:lang w:val="en-US"/>
        </w:rPr>
        <w:t xml:space="preserve"> </w:t>
      </w:r>
      <w:r w:rsidR="000B1BC2">
        <w:rPr>
          <w:sz w:val="24"/>
          <w:szCs w:val="24"/>
          <w:lang w:val="en-US"/>
        </w:rPr>
        <w:t xml:space="preserve">ECJ </w:t>
      </w:r>
      <w:r w:rsidR="006473AC" w:rsidRPr="000B1BC2">
        <w:rPr>
          <w:sz w:val="24"/>
          <w:szCs w:val="24"/>
          <w:lang w:val="en-US"/>
        </w:rPr>
        <w:t>follow</w:t>
      </w:r>
      <w:r w:rsidR="009A6662" w:rsidRPr="000B1BC2">
        <w:rPr>
          <w:sz w:val="24"/>
          <w:szCs w:val="24"/>
          <w:lang w:val="en-US"/>
        </w:rPr>
        <w:t xml:space="preserve">ed </w:t>
      </w:r>
      <w:r w:rsidR="006473AC" w:rsidRPr="000B1BC2">
        <w:rPr>
          <w:sz w:val="24"/>
          <w:szCs w:val="24"/>
          <w:lang w:val="en-US"/>
        </w:rPr>
        <w:t>EC application</w:t>
      </w:r>
      <w:r w:rsidR="000B1BC2">
        <w:rPr>
          <w:sz w:val="24"/>
          <w:szCs w:val="24"/>
          <w:lang w:val="en-US"/>
        </w:rPr>
        <w:t xml:space="preserve"> and</w:t>
      </w:r>
      <w:r w:rsidRPr="000B1BC2">
        <w:rPr>
          <w:sz w:val="24"/>
          <w:szCs w:val="24"/>
          <w:lang w:val="en-US"/>
        </w:rPr>
        <w:t xml:space="preserve"> declared, that </w:t>
      </w:r>
      <w:r w:rsidRPr="000B1BC2">
        <w:rPr>
          <w:i/>
          <w:sz w:val="24"/>
          <w:szCs w:val="24"/>
          <w:lang w:val="en-US"/>
        </w:rPr>
        <w:t>by awarding the quality label '</w:t>
      </w:r>
      <w:proofErr w:type="spellStart"/>
      <w:r w:rsidRPr="000B1BC2">
        <w:rPr>
          <w:i/>
          <w:sz w:val="24"/>
          <w:szCs w:val="24"/>
          <w:lang w:val="en-US"/>
        </w:rPr>
        <w:t>Markenqualität</w:t>
      </w:r>
      <w:proofErr w:type="spellEnd"/>
      <w:r w:rsidRPr="000B1BC2">
        <w:rPr>
          <w:i/>
          <w:sz w:val="24"/>
          <w:szCs w:val="24"/>
          <w:lang w:val="en-US"/>
        </w:rPr>
        <w:t xml:space="preserve"> </w:t>
      </w:r>
      <w:proofErr w:type="spellStart"/>
      <w:r w:rsidRPr="000B1BC2">
        <w:rPr>
          <w:i/>
          <w:sz w:val="24"/>
          <w:szCs w:val="24"/>
          <w:lang w:val="en-US"/>
        </w:rPr>
        <w:t>aus</w:t>
      </w:r>
      <w:proofErr w:type="spellEnd"/>
      <w:r w:rsidRPr="000B1BC2">
        <w:rPr>
          <w:i/>
          <w:sz w:val="24"/>
          <w:szCs w:val="24"/>
          <w:lang w:val="en-US"/>
        </w:rPr>
        <w:t xml:space="preserve"> </w:t>
      </w:r>
      <w:proofErr w:type="spellStart"/>
      <w:r w:rsidRPr="000B1BC2">
        <w:rPr>
          <w:i/>
          <w:sz w:val="24"/>
          <w:szCs w:val="24"/>
          <w:lang w:val="en-US"/>
        </w:rPr>
        <w:t>deutschen</w:t>
      </w:r>
      <w:proofErr w:type="spellEnd"/>
      <w:r w:rsidRPr="000B1BC2">
        <w:rPr>
          <w:i/>
          <w:sz w:val="24"/>
          <w:szCs w:val="24"/>
          <w:lang w:val="en-US"/>
        </w:rPr>
        <w:t xml:space="preserve"> Landen' (quality label for produce made in Germany) to finished products of a certain quality made in Germany, the Federal Republic of Germany </w:t>
      </w:r>
      <w:r w:rsidRPr="000B1BC2">
        <w:rPr>
          <w:i/>
          <w:sz w:val="24"/>
          <w:szCs w:val="24"/>
          <w:u w:val="single"/>
          <w:lang w:val="en-US"/>
        </w:rPr>
        <w:t>has failed to fulfil its obligations under Article 30 of the EC Treaty</w:t>
      </w:r>
      <w:r w:rsidRPr="000B1BC2">
        <w:rPr>
          <w:i/>
          <w:sz w:val="24"/>
          <w:szCs w:val="24"/>
          <w:lang w:val="en-US"/>
        </w:rPr>
        <w:t xml:space="preserve"> </w:t>
      </w:r>
      <w:r w:rsidRPr="000B1BC2">
        <w:rPr>
          <w:sz w:val="24"/>
          <w:szCs w:val="24"/>
          <w:lang w:val="en-US"/>
        </w:rPr>
        <w:t>(</w:t>
      </w:r>
      <w:r w:rsidR="000B1BC2" w:rsidRPr="000B1BC2">
        <w:rPr>
          <w:sz w:val="24"/>
          <w:szCs w:val="24"/>
          <w:lang w:val="en-US"/>
        </w:rPr>
        <w:t>Article 36 of TFEU</w:t>
      </w:r>
      <w:r w:rsidRPr="000B1BC2">
        <w:rPr>
          <w:sz w:val="24"/>
          <w:szCs w:val="24"/>
          <w:lang w:val="en-US"/>
        </w:rPr>
        <w:t>).</w:t>
      </w:r>
      <w:r w:rsidR="006473AC" w:rsidRPr="000B1BC2">
        <w:rPr>
          <w:sz w:val="24"/>
          <w:szCs w:val="24"/>
          <w:lang w:val="en-US"/>
        </w:rPr>
        <w:t xml:space="preserve"> Briefly speaking, the case related</w:t>
      </w:r>
      <w:r w:rsidR="00CD2BD5">
        <w:rPr>
          <w:sz w:val="24"/>
          <w:szCs w:val="24"/>
          <w:lang w:val="en-US"/>
        </w:rPr>
        <w:t xml:space="preserve"> to</w:t>
      </w:r>
      <w:r w:rsidR="006473AC" w:rsidRPr="000B1BC2">
        <w:rPr>
          <w:sz w:val="24"/>
          <w:szCs w:val="24"/>
          <w:lang w:val="en-US"/>
        </w:rPr>
        <w:t xml:space="preserve"> the </w:t>
      </w:r>
      <w:r w:rsidR="007C1F35" w:rsidRPr="000B1BC2">
        <w:rPr>
          <w:sz w:val="24"/>
          <w:szCs w:val="24"/>
          <w:lang w:val="en-US"/>
        </w:rPr>
        <w:t xml:space="preserve">public </w:t>
      </w:r>
      <w:r w:rsidR="00CD2BD5">
        <w:rPr>
          <w:sz w:val="24"/>
          <w:szCs w:val="24"/>
          <w:lang w:val="en-US"/>
        </w:rPr>
        <w:t>legal</w:t>
      </w:r>
      <w:r w:rsidR="00CD2BD5" w:rsidRPr="000B1BC2">
        <w:rPr>
          <w:sz w:val="24"/>
          <w:szCs w:val="24"/>
          <w:lang w:val="en-US"/>
        </w:rPr>
        <w:t xml:space="preserve"> </w:t>
      </w:r>
      <w:r w:rsidR="006473AC" w:rsidRPr="000B1BC2">
        <w:rPr>
          <w:sz w:val="24"/>
          <w:szCs w:val="24"/>
          <w:lang w:val="en-US"/>
        </w:rPr>
        <w:t xml:space="preserve">body </w:t>
      </w:r>
      <w:r w:rsidR="00CD2BD5" w:rsidRPr="000B1BC2">
        <w:rPr>
          <w:sz w:val="24"/>
          <w:szCs w:val="24"/>
          <w:lang w:val="en-US"/>
        </w:rPr>
        <w:t xml:space="preserve">(the Fund) </w:t>
      </w:r>
      <w:r w:rsidR="006473AC" w:rsidRPr="000B1BC2">
        <w:rPr>
          <w:sz w:val="24"/>
          <w:szCs w:val="24"/>
          <w:lang w:val="en-US"/>
        </w:rPr>
        <w:t xml:space="preserve">established by </w:t>
      </w:r>
      <w:r w:rsidR="00CD2BD5">
        <w:rPr>
          <w:sz w:val="24"/>
          <w:szCs w:val="24"/>
          <w:lang w:val="en-US"/>
        </w:rPr>
        <w:t xml:space="preserve">the </w:t>
      </w:r>
      <w:r w:rsidR="006473AC" w:rsidRPr="000B1BC2">
        <w:rPr>
          <w:sz w:val="24"/>
          <w:szCs w:val="24"/>
          <w:lang w:val="en-US"/>
        </w:rPr>
        <w:t xml:space="preserve">German state </w:t>
      </w:r>
      <w:r w:rsidR="00CD2BD5">
        <w:rPr>
          <w:sz w:val="24"/>
          <w:szCs w:val="24"/>
          <w:lang w:val="en-US"/>
        </w:rPr>
        <w:t>with</w:t>
      </w:r>
      <w:r w:rsidR="00CD2BD5" w:rsidRPr="000B1BC2">
        <w:rPr>
          <w:sz w:val="24"/>
          <w:szCs w:val="24"/>
          <w:lang w:val="en-US"/>
        </w:rPr>
        <w:t xml:space="preserve"> </w:t>
      </w:r>
      <w:r w:rsidR="006473AC" w:rsidRPr="000B1BC2">
        <w:rPr>
          <w:sz w:val="24"/>
          <w:szCs w:val="24"/>
          <w:lang w:val="en-US"/>
        </w:rPr>
        <w:t xml:space="preserve">the object of promoting, at central level, the marketing and development of agricultural products and the German food industry by researching and developing markets inside and outside Germany. Moreover, the Fund was assisted by specialized company for the promotion of agriculture and the German food sector </w:t>
      </w:r>
      <w:r w:rsidR="006473AC" w:rsidRPr="000B1BC2">
        <w:rPr>
          <w:sz w:val="24"/>
          <w:szCs w:val="24"/>
          <w:lang w:val="en-US"/>
        </w:rPr>
        <w:lastRenderedPageBreak/>
        <w:t xml:space="preserve">and its purpose </w:t>
      </w:r>
      <w:r w:rsidR="00CD2BD5">
        <w:rPr>
          <w:sz w:val="24"/>
          <w:szCs w:val="24"/>
          <w:lang w:val="en-US"/>
        </w:rPr>
        <w:t>wa</w:t>
      </w:r>
      <w:r w:rsidR="006473AC" w:rsidRPr="000B1BC2">
        <w:rPr>
          <w:sz w:val="24"/>
          <w:szCs w:val="24"/>
          <w:lang w:val="en-US"/>
        </w:rPr>
        <w:t>s the promotion, at central level, of the marketing and exploitation of German agricultural and food products.</w:t>
      </w:r>
      <w:r w:rsidR="007C1F35" w:rsidRPr="000B1BC2">
        <w:rPr>
          <w:sz w:val="24"/>
          <w:szCs w:val="24"/>
          <w:lang w:val="en-US"/>
        </w:rPr>
        <w:t xml:space="preserve"> The company was </w:t>
      </w:r>
      <w:r w:rsidR="00CD2BD5">
        <w:rPr>
          <w:sz w:val="24"/>
          <w:szCs w:val="24"/>
          <w:lang w:val="en-US"/>
        </w:rPr>
        <w:t>awarding</w:t>
      </w:r>
      <w:r w:rsidR="00CD2BD5" w:rsidRPr="000B1BC2">
        <w:rPr>
          <w:sz w:val="24"/>
          <w:szCs w:val="24"/>
          <w:lang w:val="en-US"/>
        </w:rPr>
        <w:t xml:space="preserve"> </w:t>
      </w:r>
      <w:r w:rsidR="007C1F35" w:rsidRPr="000B1BC2">
        <w:rPr>
          <w:sz w:val="24"/>
          <w:szCs w:val="24"/>
          <w:lang w:val="en-US"/>
        </w:rPr>
        <w:t xml:space="preserve">the aforementioned labels </w:t>
      </w:r>
      <w:r w:rsidR="000B1BC2">
        <w:rPr>
          <w:sz w:val="24"/>
          <w:szCs w:val="24"/>
          <w:lang w:val="en-US"/>
        </w:rPr>
        <w:t xml:space="preserve">of German food products </w:t>
      </w:r>
      <w:r w:rsidR="007C1F35" w:rsidRPr="000B1BC2">
        <w:rPr>
          <w:sz w:val="24"/>
          <w:szCs w:val="24"/>
          <w:lang w:val="en-US"/>
        </w:rPr>
        <w:t xml:space="preserve">undertakings which fulfilled specified conditions. Moreover, the company was financed by a compulsory contribution </w:t>
      </w:r>
      <w:r w:rsidR="000B1BC2">
        <w:rPr>
          <w:sz w:val="24"/>
          <w:szCs w:val="24"/>
          <w:lang w:val="en-US"/>
        </w:rPr>
        <w:t xml:space="preserve">made </w:t>
      </w:r>
      <w:r w:rsidR="007C1F35" w:rsidRPr="000B1BC2">
        <w:rPr>
          <w:sz w:val="24"/>
          <w:szCs w:val="24"/>
          <w:lang w:val="en-US"/>
        </w:rPr>
        <w:t xml:space="preserve">by all the undertakings in the sectors concerned. In such a circumstances ECJ </w:t>
      </w:r>
      <w:r w:rsidR="002D6FF2" w:rsidRPr="000B1BC2">
        <w:rPr>
          <w:sz w:val="24"/>
          <w:szCs w:val="24"/>
          <w:lang w:val="en-US"/>
        </w:rPr>
        <w:t xml:space="preserve">held that </w:t>
      </w:r>
      <w:r w:rsidR="00CD2BD5">
        <w:rPr>
          <w:sz w:val="24"/>
          <w:szCs w:val="24"/>
          <w:lang w:val="en-US"/>
        </w:rPr>
        <w:t xml:space="preserve">in </w:t>
      </w:r>
      <w:r w:rsidR="002D6FF2" w:rsidRPr="000B1BC2">
        <w:rPr>
          <w:sz w:val="24"/>
          <w:szCs w:val="24"/>
          <w:lang w:val="en-US"/>
        </w:rPr>
        <w:t xml:space="preserve">setting up the aforementioned scheme the Federal Republic of Germany has failed to fulfil its obligations under Article 30 of the Treaty. </w:t>
      </w:r>
      <w:r w:rsidR="007C1F35" w:rsidRPr="000B1BC2">
        <w:rPr>
          <w:sz w:val="24"/>
          <w:szCs w:val="24"/>
          <w:lang w:val="en-US"/>
        </w:rPr>
        <w:t>A</w:t>
      </w:r>
      <w:r w:rsidR="002D6FF2" w:rsidRPr="000B1BC2">
        <w:rPr>
          <w:sz w:val="24"/>
          <w:szCs w:val="24"/>
          <w:lang w:val="en-US"/>
        </w:rPr>
        <w:t>s a result</w:t>
      </w:r>
      <w:r w:rsidR="00CD2BD5">
        <w:rPr>
          <w:sz w:val="24"/>
          <w:szCs w:val="24"/>
          <w:lang w:val="en-US"/>
        </w:rPr>
        <w:t>, the</w:t>
      </w:r>
      <w:r w:rsidR="002D6FF2" w:rsidRPr="000B1BC2">
        <w:rPr>
          <w:sz w:val="24"/>
          <w:szCs w:val="24"/>
          <w:lang w:val="en-US"/>
        </w:rPr>
        <w:t xml:space="preserve"> </w:t>
      </w:r>
      <w:r w:rsidR="000B1BC2">
        <w:rPr>
          <w:sz w:val="24"/>
          <w:szCs w:val="24"/>
          <w:lang w:val="en-US"/>
        </w:rPr>
        <w:t>ECJ concluded</w:t>
      </w:r>
      <w:r w:rsidR="008E2AC4">
        <w:rPr>
          <w:sz w:val="24"/>
          <w:szCs w:val="24"/>
          <w:lang w:val="en-US"/>
        </w:rPr>
        <w:t xml:space="preserve"> having in mind Article 36 of the Treaty</w:t>
      </w:r>
      <w:r w:rsidR="000B1BC2">
        <w:rPr>
          <w:sz w:val="24"/>
          <w:szCs w:val="24"/>
          <w:lang w:val="en-US"/>
        </w:rPr>
        <w:t xml:space="preserve">, that </w:t>
      </w:r>
      <w:r w:rsidR="007C1F35" w:rsidRPr="000B1BC2">
        <w:rPr>
          <w:sz w:val="24"/>
          <w:szCs w:val="24"/>
          <w:lang w:val="en-US"/>
        </w:rPr>
        <w:t xml:space="preserve">a </w:t>
      </w:r>
      <w:r w:rsidR="007C1F35" w:rsidRPr="008E2AC4">
        <w:rPr>
          <w:i/>
          <w:sz w:val="24"/>
          <w:szCs w:val="24"/>
          <w:lang w:val="en-US"/>
        </w:rPr>
        <w:t>scheme such as that at issue in the present proceedings,</w:t>
      </w:r>
      <w:r w:rsidR="002D6FF2" w:rsidRPr="008E2AC4">
        <w:rPr>
          <w:i/>
          <w:sz w:val="24"/>
          <w:szCs w:val="24"/>
          <w:lang w:val="en-US"/>
        </w:rPr>
        <w:t xml:space="preserve"> </w:t>
      </w:r>
      <w:r w:rsidR="007C1F35" w:rsidRPr="008E2AC4">
        <w:rPr>
          <w:i/>
          <w:sz w:val="24"/>
          <w:szCs w:val="24"/>
          <w:lang w:val="en-US"/>
        </w:rPr>
        <w:t>defining the area of provenance as the extent of German territory and applying to</w:t>
      </w:r>
      <w:r w:rsidR="002D6FF2" w:rsidRPr="008E2AC4">
        <w:rPr>
          <w:i/>
          <w:sz w:val="24"/>
          <w:szCs w:val="24"/>
          <w:lang w:val="en-US"/>
        </w:rPr>
        <w:t xml:space="preserve"> </w:t>
      </w:r>
      <w:r w:rsidR="007C1F35" w:rsidRPr="008E2AC4">
        <w:rPr>
          <w:i/>
          <w:sz w:val="24"/>
          <w:szCs w:val="24"/>
          <w:lang w:val="en-US"/>
        </w:rPr>
        <w:t>all agricultural and food products fulfilling certain quality requirements, cannot</w:t>
      </w:r>
      <w:r w:rsidR="002D6FF2" w:rsidRPr="008E2AC4">
        <w:rPr>
          <w:i/>
          <w:sz w:val="24"/>
          <w:szCs w:val="24"/>
          <w:lang w:val="en-US"/>
        </w:rPr>
        <w:t xml:space="preserve"> </w:t>
      </w:r>
      <w:r w:rsidR="007C1F35" w:rsidRPr="008E2AC4">
        <w:rPr>
          <w:i/>
          <w:sz w:val="24"/>
          <w:szCs w:val="24"/>
          <w:lang w:val="en-US"/>
        </w:rPr>
        <w:t>in any case be considered as a geographic indication capable of justification under</w:t>
      </w:r>
      <w:r w:rsidR="002D6FF2" w:rsidRPr="008E2AC4">
        <w:rPr>
          <w:i/>
          <w:sz w:val="24"/>
          <w:szCs w:val="24"/>
          <w:lang w:val="en-US"/>
        </w:rPr>
        <w:t xml:space="preserve"> </w:t>
      </w:r>
      <w:r w:rsidR="007C1F35" w:rsidRPr="008E2AC4">
        <w:rPr>
          <w:i/>
          <w:sz w:val="24"/>
          <w:szCs w:val="24"/>
          <w:lang w:val="en-US"/>
        </w:rPr>
        <w:t>Article 36 of the Treaty</w:t>
      </w:r>
      <w:r w:rsidR="008E2AC4" w:rsidRPr="008E2AC4">
        <w:rPr>
          <w:sz w:val="24"/>
          <w:szCs w:val="24"/>
          <w:lang w:val="en-US"/>
        </w:rPr>
        <w:t xml:space="preserve"> (Article 42 of TFEU).</w:t>
      </w:r>
    </w:p>
    <w:p w:rsidR="001257EE" w:rsidRPr="000B1BC2" w:rsidRDefault="001257EE" w:rsidP="001257EE">
      <w:pPr>
        <w:pStyle w:val="Akapitzlist"/>
        <w:tabs>
          <w:tab w:val="left" w:pos="284"/>
        </w:tabs>
        <w:spacing w:after="0" w:line="360" w:lineRule="auto"/>
        <w:ind w:left="0"/>
        <w:jc w:val="both"/>
        <w:rPr>
          <w:sz w:val="24"/>
          <w:szCs w:val="24"/>
          <w:lang w:val="en-US"/>
        </w:rPr>
      </w:pPr>
    </w:p>
    <w:p w:rsidR="001257EE" w:rsidRDefault="00A5201A" w:rsidP="00D60B7A">
      <w:pPr>
        <w:spacing w:after="0" w:line="360" w:lineRule="auto"/>
        <w:jc w:val="both"/>
        <w:rPr>
          <w:sz w:val="24"/>
          <w:szCs w:val="24"/>
          <w:u w:val="single"/>
          <w:lang w:val="en-US"/>
        </w:rPr>
      </w:pPr>
      <w:r>
        <w:rPr>
          <w:sz w:val="24"/>
          <w:szCs w:val="24"/>
          <w:lang w:val="en-US"/>
        </w:rPr>
        <w:t>In the author’s opinion, t</w:t>
      </w:r>
      <w:r w:rsidR="002D6FF2">
        <w:rPr>
          <w:sz w:val="24"/>
          <w:szCs w:val="24"/>
          <w:lang w:val="en-US"/>
        </w:rPr>
        <w:t xml:space="preserve">here are several important similarities, </w:t>
      </w:r>
      <w:r>
        <w:rPr>
          <w:sz w:val="24"/>
          <w:szCs w:val="24"/>
          <w:lang w:val="en-US"/>
        </w:rPr>
        <w:t xml:space="preserve">those </w:t>
      </w:r>
      <w:r w:rsidR="002D6FF2">
        <w:rPr>
          <w:sz w:val="24"/>
          <w:szCs w:val="24"/>
          <w:lang w:val="en-US"/>
        </w:rPr>
        <w:t xml:space="preserve">mentioned above as well as the others included in reasoning of ECJ </w:t>
      </w:r>
      <w:r>
        <w:rPr>
          <w:sz w:val="24"/>
          <w:szCs w:val="24"/>
          <w:lang w:val="en-US"/>
        </w:rPr>
        <w:t>rulings</w:t>
      </w:r>
      <w:r w:rsidR="002D6FF2">
        <w:rPr>
          <w:sz w:val="24"/>
          <w:szCs w:val="24"/>
          <w:lang w:val="en-US"/>
        </w:rPr>
        <w:t xml:space="preserve">, </w:t>
      </w:r>
      <w:r w:rsidR="00E26650">
        <w:rPr>
          <w:sz w:val="24"/>
          <w:szCs w:val="24"/>
          <w:lang w:val="en-US"/>
        </w:rPr>
        <w:t xml:space="preserve">between </w:t>
      </w:r>
      <w:r>
        <w:rPr>
          <w:sz w:val="24"/>
          <w:szCs w:val="24"/>
          <w:lang w:val="en-US"/>
        </w:rPr>
        <w:t xml:space="preserve">both Irish and </w:t>
      </w:r>
      <w:r w:rsidR="00E26650">
        <w:rPr>
          <w:sz w:val="24"/>
          <w:szCs w:val="24"/>
          <w:lang w:val="en-US"/>
        </w:rPr>
        <w:t>German case</w:t>
      </w:r>
      <w:r>
        <w:rPr>
          <w:sz w:val="24"/>
          <w:szCs w:val="24"/>
          <w:lang w:val="en-US"/>
        </w:rPr>
        <w:t>s</w:t>
      </w:r>
      <w:r w:rsidR="00E26650">
        <w:rPr>
          <w:sz w:val="24"/>
          <w:szCs w:val="24"/>
          <w:lang w:val="en-US"/>
        </w:rPr>
        <w:t xml:space="preserve"> and the scheme of promotion of Romanian food products contained in the Draft. </w:t>
      </w:r>
      <w:r w:rsidR="00051E4F">
        <w:rPr>
          <w:sz w:val="24"/>
          <w:szCs w:val="24"/>
          <w:lang w:val="en-US"/>
        </w:rPr>
        <w:t>Furthermore on the subject of</w:t>
      </w:r>
      <w:r w:rsidR="00E26650">
        <w:rPr>
          <w:sz w:val="24"/>
          <w:szCs w:val="24"/>
          <w:lang w:val="en-US"/>
        </w:rPr>
        <w:t xml:space="preserve"> labeling</w:t>
      </w:r>
      <w:r w:rsidR="00051E4F">
        <w:rPr>
          <w:sz w:val="24"/>
          <w:szCs w:val="24"/>
          <w:lang w:val="en-US"/>
        </w:rPr>
        <w:t>,</w:t>
      </w:r>
      <w:r w:rsidR="00203493">
        <w:rPr>
          <w:sz w:val="24"/>
          <w:szCs w:val="24"/>
          <w:lang w:val="en-US"/>
        </w:rPr>
        <w:t xml:space="preserve"> German </w:t>
      </w:r>
      <w:r w:rsidR="00E26650">
        <w:rPr>
          <w:sz w:val="24"/>
          <w:szCs w:val="24"/>
          <w:lang w:val="en-US"/>
        </w:rPr>
        <w:t>“</w:t>
      </w:r>
      <w:proofErr w:type="spellStart"/>
      <w:r w:rsidR="00E26650" w:rsidRPr="00E26650">
        <w:rPr>
          <w:sz w:val="24"/>
          <w:szCs w:val="24"/>
          <w:lang w:val="en-US"/>
        </w:rPr>
        <w:t>Markenqualität</w:t>
      </w:r>
      <w:proofErr w:type="spellEnd"/>
      <w:r w:rsidR="00E26650" w:rsidRPr="00E26650">
        <w:rPr>
          <w:sz w:val="24"/>
          <w:szCs w:val="24"/>
          <w:lang w:val="en-US"/>
        </w:rPr>
        <w:t xml:space="preserve"> </w:t>
      </w:r>
      <w:proofErr w:type="spellStart"/>
      <w:r w:rsidR="00E26650" w:rsidRPr="00E26650">
        <w:rPr>
          <w:sz w:val="24"/>
          <w:szCs w:val="24"/>
          <w:lang w:val="en-US"/>
        </w:rPr>
        <w:t>aus</w:t>
      </w:r>
      <w:proofErr w:type="spellEnd"/>
      <w:r w:rsidR="00E26650" w:rsidRPr="00E26650">
        <w:rPr>
          <w:sz w:val="24"/>
          <w:szCs w:val="24"/>
          <w:lang w:val="en-US"/>
        </w:rPr>
        <w:t xml:space="preserve"> </w:t>
      </w:r>
      <w:proofErr w:type="spellStart"/>
      <w:r w:rsidR="00E26650" w:rsidRPr="00E26650">
        <w:rPr>
          <w:sz w:val="24"/>
          <w:szCs w:val="24"/>
          <w:lang w:val="en-US"/>
        </w:rPr>
        <w:t>deutschen</w:t>
      </w:r>
      <w:proofErr w:type="spellEnd"/>
      <w:r w:rsidR="00E26650">
        <w:rPr>
          <w:sz w:val="24"/>
          <w:szCs w:val="24"/>
          <w:lang w:val="en-US"/>
        </w:rPr>
        <w:t xml:space="preserve"> </w:t>
      </w:r>
      <w:r w:rsidR="00E26650" w:rsidRPr="00E26650">
        <w:rPr>
          <w:sz w:val="24"/>
          <w:szCs w:val="24"/>
          <w:lang w:val="en-US"/>
        </w:rPr>
        <w:t>Landen</w:t>
      </w:r>
      <w:r w:rsidR="00E26650">
        <w:rPr>
          <w:sz w:val="24"/>
          <w:szCs w:val="24"/>
          <w:lang w:val="en-US"/>
        </w:rPr>
        <w:t>”</w:t>
      </w:r>
      <w:r w:rsidR="00E26650" w:rsidRPr="00E26650">
        <w:rPr>
          <w:sz w:val="24"/>
          <w:szCs w:val="24"/>
          <w:lang w:val="en-US"/>
        </w:rPr>
        <w:t xml:space="preserve"> (quality label for produce made in Germany)</w:t>
      </w:r>
      <w:r w:rsidR="00E26650">
        <w:rPr>
          <w:sz w:val="24"/>
          <w:szCs w:val="24"/>
          <w:lang w:val="en-US"/>
        </w:rPr>
        <w:t xml:space="preserve"> </w:t>
      </w:r>
      <w:r>
        <w:rPr>
          <w:sz w:val="24"/>
          <w:szCs w:val="24"/>
          <w:lang w:val="en-US"/>
        </w:rPr>
        <w:t xml:space="preserve">and </w:t>
      </w:r>
      <w:r w:rsidR="00203493">
        <w:rPr>
          <w:sz w:val="24"/>
          <w:szCs w:val="24"/>
          <w:lang w:val="en-US"/>
        </w:rPr>
        <w:t xml:space="preserve">Irish </w:t>
      </w:r>
      <w:r w:rsidR="00203493" w:rsidRPr="00203493">
        <w:rPr>
          <w:sz w:val="24"/>
          <w:szCs w:val="24"/>
          <w:lang w:val="en-US"/>
        </w:rPr>
        <w:t>"Guaranteed Irish"</w:t>
      </w:r>
      <w:r w:rsidR="00051E4F">
        <w:rPr>
          <w:sz w:val="24"/>
          <w:szCs w:val="24"/>
          <w:lang w:val="en-US"/>
        </w:rPr>
        <w:t>,</w:t>
      </w:r>
      <w:r w:rsidR="00203493">
        <w:rPr>
          <w:sz w:val="24"/>
          <w:szCs w:val="24"/>
          <w:lang w:val="en-US"/>
        </w:rPr>
        <w:t xml:space="preserve"> based on intention</w:t>
      </w:r>
      <w:r w:rsidR="00051E4F">
        <w:rPr>
          <w:sz w:val="24"/>
          <w:szCs w:val="24"/>
          <w:lang w:val="en-US"/>
        </w:rPr>
        <w:t>,</w:t>
      </w:r>
      <w:r w:rsidR="00203493">
        <w:rPr>
          <w:sz w:val="24"/>
          <w:szCs w:val="24"/>
          <w:lang w:val="en-US"/>
        </w:rPr>
        <w:t xml:space="preserve"> play the same role as </w:t>
      </w:r>
      <w:r w:rsidR="00E26650">
        <w:rPr>
          <w:sz w:val="24"/>
          <w:szCs w:val="24"/>
          <w:lang w:val="en-US"/>
        </w:rPr>
        <w:t>“Romanian products”</w:t>
      </w:r>
      <w:r w:rsidR="00203493">
        <w:rPr>
          <w:sz w:val="24"/>
          <w:szCs w:val="24"/>
          <w:lang w:val="en-US"/>
        </w:rPr>
        <w:t xml:space="preserve"> labeling. The same </w:t>
      </w:r>
      <w:r w:rsidR="00E26650">
        <w:rPr>
          <w:sz w:val="24"/>
          <w:szCs w:val="24"/>
          <w:lang w:val="en-US"/>
        </w:rPr>
        <w:t xml:space="preserve">mandatory financing </w:t>
      </w:r>
      <w:r w:rsidR="00051E4F">
        <w:rPr>
          <w:sz w:val="24"/>
          <w:szCs w:val="24"/>
          <w:lang w:val="en-US"/>
        </w:rPr>
        <w:t>–</w:t>
      </w:r>
      <w:r w:rsidR="00203493">
        <w:rPr>
          <w:sz w:val="24"/>
          <w:szCs w:val="24"/>
          <w:lang w:val="en-US"/>
        </w:rPr>
        <w:t xml:space="preserve"> </w:t>
      </w:r>
      <w:r w:rsidR="00E26650">
        <w:rPr>
          <w:sz w:val="24"/>
          <w:szCs w:val="24"/>
          <w:lang w:val="en-US"/>
        </w:rPr>
        <w:t>in</w:t>
      </w:r>
      <w:r w:rsidR="00051E4F">
        <w:rPr>
          <w:sz w:val="24"/>
          <w:szCs w:val="24"/>
          <w:lang w:val="en-US"/>
        </w:rPr>
        <w:t xml:space="preserve"> the</w:t>
      </w:r>
      <w:r w:rsidR="00E26650">
        <w:rPr>
          <w:sz w:val="24"/>
          <w:szCs w:val="24"/>
          <w:lang w:val="en-US"/>
        </w:rPr>
        <w:t xml:space="preserve"> German case </w:t>
      </w:r>
      <w:r w:rsidR="00203493">
        <w:rPr>
          <w:sz w:val="24"/>
          <w:szCs w:val="24"/>
          <w:lang w:val="en-US"/>
        </w:rPr>
        <w:t xml:space="preserve">it was </w:t>
      </w:r>
      <w:r w:rsidR="00E26650">
        <w:rPr>
          <w:sz w:val="24"/>
          <w:szCs w:val="24"/>
          <w:lang w:val="en-US"/>
        </w:rPr>
        <w:t xml:space="preserve">contribution </w:t>
      </w:r>
      <w:r w:rsidR="00203493">
        <w:rPr>
          <w:sz w:val="24"/>
          <w:szCs w:val="24"/>
          <w:lang w:val="en-US"/>
        </w:rPr>
        <w:t xml:space="preserve">directly </w:t>
      </w:r>
      <w:r w:rsidR="00E26650">
        <w:rPr>
          <w:sz w:val="24"/>
          <w:szCs w:val="24"/>
          <w:lang w:val="en-US"/>
        </w:rPr>
        <w:t>made by undertakings</w:t>
      </w:r>
      <w:r w:rsidR="00203493">
        <w:rPr>
          <w:sz w:val="24"/>
          <w:szCs w:val="24"/>
          <w:lang w:val="en-US"/>
        </w:rPr>
        <w:t>,</w:t>
      </w:r>
      <w:r w:rsidR="00E26650">
        <w:rPr>
          <w:sz w:val="24"/>
          <w:szCs w:val="24"/>
          <w:lang w:val="en-US"/>
        </w:rPr>
        <w:t xml:space="preserve"> in</w:t>
      </w:r>
      <w:r w:rsidR="00051E4F">
        <w:rPr>
          <w:sz w:val="24"/>
          <w:szCs w:val="24"/>
          <w:lang w:val="en-US"/>
        </w:rPr>
        <w:t xml:space="preserve"> the</w:t>
      </w:r>
      <w:r w:rsidR="00E26650">
        <w:rPr>
          <w:sz w:val="24"/>
          <w:szCs w:val="24"/>
          <w:lang w:val="en-US"/>
        </w:rPr>
        <w:t xml:space="preserve"> Romanian </w:t>
      </w:r>
      <w:r w:rsidR="00051E4F">
        <w:rPr>
          <w:sz w:val="24"/>
          <w:szCs w:val="24"/>
          <w:lang w:val="en-US"/>
        </w:rPr>
        <w:t>case</w:t>
      </w:r>
      <w:r w:rsidR="00B461F7">
        <w:rPr>
          <w:sz w:val="24"/>
          <w:szCs w:val="24"/>
          <w:lang w:val="en-US"/>
        </w:rPr>
        <w:t xml:space="preserve"> </w:t>
      </w:r>
      <w:r w:rsidR="00051E4F">
        <w:rPr>
          <w:sz w:val="24"/>
          <w:szCs w:val="24"/>
          <w:lang w:val="en-US"/>
        </w:rPr>
        <w:t xml:space="preserve">these are </w:t>
      </w:r>
      <w:r w:rsidR="00E26650">
        <w:rPr>
          <w:sz w:val="24"/>
          <w:szCs w:val="24"/>
          <w:lang w:val="en-US"/>
        </w:rPr>
        <w:t xml:space="preserve">mandatory events </w:t>
      </w:r>
      <w:r w:rsidR="00203493">
        <w:rPr>
          <w:sz w:val="24"/>
          <w:szCs w:val="24"/>
          <w:lang w:val="en-US"/>
        </w:rPr>
        <w:t xml:space="preserve">organized and financed by traders </w:t>
      </w:r>
      <w:r w:rsidR="00E26650">
        <w:rPr>
          <w:sz w:val="24"/>
          <w:szCs w:val="24"/>
          <w:lang w:val="en-US"/>
        </w:rPr>
        <w:t>in order to promote and sale Romanian products</w:t>
      </w:r>
      <w:r w:rsidR="00203493">
        <w:rPr>
          <w:sz w:val="24"/>
          <w:szCs w:val="24"/>
          <w:lang w:val="en-US"/>
        </w:rPr>
        <w:t>. T</w:t>
      </w:r>
      <w:r w:rsidR="00E26650">
        <w:rPr>
          <w:sz w:val="24"/>
          <w:szCs w:val="24"/>
          <w:lang w:val="en-US"/>
        </w:rPr>
        <w:t xml:space="preserve">he </w:t>
      </w:r>
      <w:r w:rsidR="00203493">
        <w:rPr>
          <w:sz w:val="24"/>
          <w:szCs w:val="24"/>
          <w:lang w:val="en-US"/>
        </w:rPr>
        <w:t xml:space="preserve">same is the </w:t>
      </w:r>
      <w:r w:rsidR="00E26650">
        <w:rPr>
          <w:sz w:val="24"/>
          <w:szCs w:val="24"/>
          <w:lang w:val="en-US"/>
        </w:rPr>
        <w:t xml:space="preserve">goal of both initiatives, namely </w:t>
      </w:r>
      <w:r w:rsidR="00051E4F">
        <w:rPr>
          <w:sz w:val="24"/>
          <w:szCs w:val="24"/>
          <w:lang w:val="en-US"/>
        </w:rPr>
        <w:t xml:space="preserve">the </w:t>
      </w:r>
      <w:r w:rsidR="00E26650">
        <w:rPr>
          <w:sz w:val="24"/>
          <w:szCs w:val="24"/>
          <w:lang w:val="en-US"/>
        </w:rPr>
        <w:t xml:space="preserve">promotion of products </w:t>
      </w:r>
      <w:r w:rsidR="00203493">
        <w:rPr>
          <w:sz w:val="24"/>
          <w:szCs w:val="24"/>
          <w:lang w:val="en-US"/>
        </w:rPr>
        <w:t xml:space="preserve">originating exclusively from given </w:t>
      </w:r>
      <w:r w:rsidR="00E26650">
        <w:rPr>
          <w:sz w:val="24"/>
          <w:szCs w:val="24"/>
          <w:lang w:val="en-US"/>
        </w:rPr>
        <w:t>member states</w:t>
      </w:r>
      <w:r w:rsidR="00203493">
        <w:rPr>
          <w:sz w:val="24"/>
          <w:szCs w:val="24"/>
          <w:lang w:val="en-US"/>
        </w:rPr>
        <w:t xml:space="preserve"> in order to strengthen and increase their sales to consumers</w:t>
      </w:r>
      <w:r w:rsidR="00E26650">
        <w:rPr>
          <w:sz w:val="24"/>
          <w:szCs w:val="24"/>
          <w:lang w:val="en-US"/>
        </w:rPr>
        <w:t>. Additionally, it should be also taken into account that accord</w:t>
      </w:r>
      <w:r w:rsidR="00E26650" w:rsidRPr="00E91FAE">
        <w:rPr>
          <w:sz w:val="24"/>
          <w:szCs w:val="24"/>
          <w:lang w:val="en-US"/>
        </w:rPr>
        <w:t xml:space="preserve">ing to the Draft “Romanian products” must be displayed in merchants’ stores. </w:t>
      </w:r>
      <w:r w:rsidR="00F815D8">
        <w:rPr>
          <w:sz w:val="24"/>
          <w:szCs w:val="24"/>
          <w:u w:val="single"/>
          <w:lang w:val="en-US"/>
        </w:rPr>
        <w:t>All c</w:t>
      </w:r>
      <w:r w:rsidR="0033039F" w:rsidRPr="00E91FAE">
        <w:rPr>
          <w:sz w:val="24"/>
          <w:szCs w:val="24"/>
          <w:u w:val="single"/>
          <w:lang w:val="en-US"/>
        </w:rPr>
        <w:t>i</w:t>
      </w:r>
      <w:r w:rsidR="00F815D8">
        <w:rPr>
          <w:sz w:val="24"/>
          <w:szCs w:val="24"/>
          <w:u w:val="single"/>
          <w:lang w:val="en-US"/>
        </w:rPr>
        <w:t xml:space="preserve">rcumstances described above </w:t>
      </w:r>
      <w:r w:rsidR="0033039F" w:rsidRPr="00E91FAE">
        <w:rPr>
          <w:sz w:val="24"/>
          <w:szCs w:val="24"/>
          <w:u w:val="single"/>
          <w:lang w:val="en-US"/>
        </w:rPr>
        <w:t xml:space="preserve">bring </w:t>
      </w:r>
      <w:r w:rsidR="00051E4F">
        <w:rPr>
          <w:sz w:val="24"/>
          <w:szCs w:val="24"/>
          <w:u w:val="single"/>
          <w:lang w:val="en-US"/>
        </w:rPr>
        <w:t xml:space="preserve">the </w:t>
      </w:r>
      <w:r w:rsidR="00F815D8">
        <w:rPr>
          <w:sz w:val="24"/>
          <w:szCs w:val="24"/>
          <w:u w:val="single"/>
          <w:lang w:val="en-US"/>
        </w:rPr>
        <w:t xml:space="preserve">author </w:t>
      </w:r>
      <w:r w:rsidR="0033039F" w:rsidRPr="00E91FAE">
        <w:rPr>
          <w:sz w:val="24"/>
          <w:szCs w:val="24"/>
          <w:u w:val="single"/>
          <w:lang w:val="en-US"/>
        </w:rPr>
        <w:t xml:space="preserve">to the </w:t>
      </w:r>
      <w:r w:rsidR="00E91FAE">
        <w:rPr>
          <w:sz w:val="24"/>
          <w:szCs w:val="24"/>
          <w:u w:val="single"/>
          <w:lang w:val="en-US"/>
        </w:rPr>
        <w:t xml:space="preserve">conclusion that it is </w:t>
      </w:r>
      <w:r w:rsidR="00051E4F">
        <w:rPr>
          <w:sz w:val="24"/>
          <w:szCs w:val="24"/>
          <w:u w:val="single"/>
          <w:lang w:val="en-US"/>
        </w:rPr>
        <w:t xml:space="preserve">highly likely </w:t>
      </w:r>
      <w:r w:rsidR="0033039F" w:rsidRPr="00E91FAE">
        <w:rPr>
          <w:sz w:val="24"/>
          <w:szCs w:val="24"/>
          <w:u w:val="single"/>
          <w:lang w:val="en-US"/>
        </w:rPr>
        <w:t xml:space="preserve">that </w:t>
      </w:r>
      <w:r w:rsidR="00051E4F">
        <w:rPr>
          <w:sz w:val="24"/>
          <w:szCs w:val="24"/>
          <w:u w:val="single"/>
          <w:lang w:val="en-US"/>
        </w:rPr>
        <w:t xml:space="preserve">the </w:t>
      </w:r>
      <w:r w:rsidR="0033039F" w:rsidRPr="00E91FAE">
        <w:rPr>
          <w:sz w:val="24"/>
          <w:szCs w:val="24"/>
          <w:u w:val="single"/>
          <w:lang w:val="en-US"/>
        </w:rPr>
        <w:t xml:space="preserve">Romanian </w:t>
      </w:r>
      <w:r w:rsidR="001473CC" w:rsidRPr="00E91FAE">
        <w:rPr>
          <w:sz w:val="24"/>
          <w:szCs w:val="24"/>
          <w:u w:val="single"/>
          <w:lang w:val="en-US"/>
        </w:rPr>
        <w:t xml:space="preserve">legislative </w:t>
      </w:r>
      <w:r w:rsidR="0033039F" w:rsidRPr="00E91FAE">
        <w:rPr>
          <w:sz w:val="24"/>
          <w:szCs w:val="24"/>
          <w:u w:val="single"/>
          <w:lang w:val="en-US"/>
        </w:rPr>
        <w:t>initiative</w:t>
      </w:r>
      <w:r w:rsidR="00F815D8">
        <w:rPr>
          <w:sz w:val="24"/>
          <w:szCs w:val="24"/>
          <w:u w:val="single"/>
          <w:lang w:val="en-US"/>
        </w:rPr>
        <w:t xml:space="preserve"> aiming at promotion of Romanian food products and in this respect imposing special obligations on entities acting in trade could be </w:t>
      </w:r>
      <w:r w:rsidR="0033039F" w:rsidRPr="00E91FAE">
        <w:rPr>
          <w:sz w:val="24"/>
          <w:szCs w:val="24"/>
          <w:u w:val="single"/>
          <w:lang w:val="en-US"/>
        </w:rPr>
        <w:t xml:space="preserve">considered by </w:t>
      </w:r>
      <w:r w:rsidR="00051E4F">
        <w:rPr>
          <w:sz w:val="24"/>
          <w:szCs w:val="24"/>
          <w:u w:val="single"/>
          <w:lang w:val="en-US"/>
        </w:rPr>
        <w:t xml:space="preserve">the </w:t>
      </w:r>
      <w:r w:rsidR="0033039F" w:rsidRPr="00E91FAE">
        <w:rPr>
          <w:sz w:val="24"/>
          <w:szCs w:val="24"/>
          <w:u w:val="single"/>
          <w:lang w:val="en-US"/>
        </w:rPr>
        <w:t xml:space="preserve">EC and furthermore by TJEU as </w:t>
      </w:r>
      <w:r w:rsidR="00F815D8">
        <w:rPr>
          <w:sz w:val="24"/>
          <w:szCs w:val="24"/>
          <w:u w:val="single"/>
          <w:lang w:val="en-US"/>
        </w:rPr>
        <w:t>being contrary to</w:t>
      </w:r>
      <w:r w:rsidR="0033039F" w:rsidRPr="00E91FAE">
        <w:rPr>
          <w:sz w:val="24"/>
          <w:szCs w:val="24"/>
          <w:u w:val="single"/>
          <w:lang w:val="en-US"/>
        </w:rPr>
        <w:t xml:space="preserve"> the principle of free movement of goods </w:t>
      </w:r>
      <w:r w:rsidR="00387DCE">
        <w:rPr>
          <w:sz w:val="24"/>
          <w:szCs w:val="24"/>
          <w:u w:val="single"/>
          <w:lang w:val="en-US"/>
        </w:rPr>
        <w:t>having in mind</w:t>
      </w:r>
      <w:r w:rsidR="0033039F" w:rsidRPr="00E91FAE">
        <w:rPr>
          <w:sz w:val="24"/>
          <w:szCs w:val="24"/>
          <w:u w:val="single"/>
          <w:lang w:val="en-US"/>
        </w:rPr>
        <w:t xml:space="preserve"> Article 34 of </w:t>
      </w:r>
      <w:r w:rsidR="00F815D8">
        <w:rPr>
          <w:sz w:val="24"/>
          <w:szCs w:val="24"/>
          <w:u w:val="single"/>
          <w:lang w:val="en-US"/>
        </w:rPr>
        <w:t>TFEU and consequently not being justified in Article 36 of TFEU (</w:t>
      </w:r>
      <w:proofErr w:type="spellStart"/>
      <w:r w:rsidR="00F815D8">
        <w:rPr>
          <w:sz w:val="24"/>
          <w:szCs w:val="24"/>
          <w:u w:val="single"/>
          <w:lang w:val="en-US"/>
        </w:rPr>
        <w:t>ex article</w:t>
      </w:r>
      <w:proofErr w:type="spellEnd"/>
      <w:r w:rsidR="00F815D8">
        <w:rPr>
          <w:sz w:val="24"/>
          <w:szCs w:val="24"/>
          <w:u w:val="single"/>
          <w:lang w:val="en-US"/>
        </w:rPr>
        <w:t xml:space="preserve"> 30 of the Treaty mentioned in both rulings of ECJ)</w:t>
      </w:r>
      <w:r w:rsidR="0033039F" w:rsidRPr="00E91FAE">
        <w:rPr>
          <w:sz w:val="24"/>
          <w:szCs w:val="24"/>
          <w:u w:val="single"/>
          <w:lang w:val="en-US"/>
        </w:rPr>
        <w:t>.</w:t>
      </w:r>
    </w:p>
    <w:p w:rsidR="006473AC" w:rsidRDefault="00E26650" w:rsidP="00D60B7A">
      <w:pPr>
        <w:spacing w:after="0" w:line="360" w:lineRule="auto"/>
        <w:jc w:val="both"/>
        <w:rPr>
          <w:sz w:val="24"/>
          <w:szCs w:val="24"/>
          <w:lang w:val="en-US"/>
        </w:rPr>
      </w:pPr>
      <w:r>
        <w:rPr>
          <w:sz w:val="24"/>
          <w:szCs w:val="24"/>
          <w:lang w:val="en-US"/>
        </w:rPr>
        <w:t xml:space="preserve">  </w:t>
      </w:r>
    </w:p>
    <w:p w:rsidR="0057773A" w:rsidRDefault="009C0774" w:rsidP="00D60B7A">
      <w:pPr>
        <w:pStyle w:val="Akapitzlist"/>
        <w:numPr>
          <w:ilvl w:val="0"/>
          <w:numId w:val="3"/>
        </w:numPr>
        <w:spacing w:after="0" w:line="360" w:lineRule="auto"/>
        <w:ind w:left="0" w:hanging="11"/>
        <w:jc w:val="both"/>
        <w:rPr>
          <w:sz w:val="24"/>
          <w:szCs w:val="24"/>
          <w:lang w:val="en-US"/>
        </w:rPr>
      </w:pPr>
      <w:r w:rsidRPr="0057773A">
        <w:rPr>
          <w:sz w:val="24"/>
          <w:szCs w:val="24"/>
          <w:lang w:val="en-US"/>
        </w:rPr>
        <w:t xml:space="preserve">Proposals </w:t>
      </w:r>
      <w:r w:rsidR="00DD353B" w:rsidRPr="0057773A">
        <w:rPr>
          <w:sz w:val="24"/>
          <w:szCs w:val="24"/>
          <w:lang w:val="en-US"/>
        </w:rPr>
        <w:t xml:space="preserve">contained in the Draft </w:t>
      </w:r>
      <w:r w:rsidR="00C41B6E" w:rsidRPr="0057773A">
        <w:rPr>
          <w:sz w:val="24"/>
          <w:szCs w:val="24"/>
          <w:lang w:val="en-US"/>
        </w:rPr>
        <w:t>imposing</w:t>
      </w:r>
      <w:r w:rsidRPr="0057773A">
        <w:rPr>
          <w:sz w:val="24"/>
          <w:szCs w:val="24"/>
          <w:lang w:val="en-US"/>
        </w:rPr>
        <w:t xml:space="preserve"> special obligations </w:t>
      </w:r>
      <w:r w:rsidR="00C41B6E" w:rsidRPr="0057773A">
        <w:rPr>
          <w:sz w:val="24"/>
          <w:szCs w:val="24"/>
          <w:lang w:val="en-US"/>
        </w:rPr>
        <w:t>on</w:t>
      </w:r>
      <w:r w:rsidR="0045525C" w:rsidRPr="0057773A">
        <w:rPr>
          <w:sz w:val="24"/>
          <w:szCs w:val="24"/>
          <w:lang w:val="en-US"/>
        </w:rPr>
        <w:t xml:space="preserve"> undertakings, in particular traders, </w:t>
      </w:r>
      <w:r w:rsidRPr="0057773A">
        <w:rPr>
          <w:sz w:val="24"/>
          <w:szCs w:val="24"/>
          <w:lang w:val="en-US"/>
        </w:rPr>
        <w:t xml:space="preserve">in relation to space in stores, </w:t>
      </w:r>
      <w:r w:rsidR="00C41B6E" w:rsidRPr="0057773A">
        <w:rPr>
          <w:sz w:val="24"/>
          <w:szCs w:val="24"/>
          <w:lang w:val="en-US"/>
        </w:rPr>
        <w:t xml:space="preserve">sourcing, </w:t>
      </w:r>
      <w:r w:rsidRPr="0057773A">
        <w:rPr>
          <w:sz w:val="24"/>
          <w:szCs w:val="24"/>
          <w:lang w:val="en-US"/>
        </w:rPr>
        <w:t xml:space="preserve">labeling, promotion and sales of Romanian products have to be analyzed </w:t>
      </w:r>
      <w:r w:rsidR="00051E4F">
        <w:rPr>
          <w:sz w:val="24"/>
          <w:szCs w:val="24"/>
          <w:lang w:val="en-US"/>
        </w:rPr>
        <w:t>with a</w:t>
      </w:r>
      <w:r w:rsidRPr="0057773A">
        <w:rPr>
          <w:sz w:val="24"/>
          <w:szCs w:val="24"/>
          <w:lang w:val="en-US"/>
        </w:rPr>
        <w:t xml:space="preserve"> view </w:t>
      </w:r>
      <w:r w:rsidR="00051E4F">
        <w:rPr>
          <w:sz w:val="24"/>
          <w:szCs w:val="24"/>
          <w:lang w:val="en-US"/>
        </w:rPr>
        <w:t>to</w:t>
      </w:r>
      <w:r w:rsidR="00051E4F" w:rsidRPr="0057773A">
        <w:rPr>
          <w:sz w:val="24"/>
          <w:szCs w:val="24"/>
          <w:lang w:val="en-US"/>
        </w:rPr>
        <w:t xml:space="preserve"> </w:t>
      </w:r>
      <w:r w:rsidRPr="0057773A">
        <w:rPr>
          <w:sz w:val="24"/>
          <w:szCs w:val="24"/>
          <w:lang w:val="en-US"/>
        </w:rPr>
        <w:t xml:space="preserve">the principle of </w:t>
      </w:r>
      <w:r w:rsidRPr="0057773A">
        <w:rPr>
          <w:b/>
          <w:sz w:val="24"/>
          <w:szCs w:val="24"/>
          <w:lang w:val="en-US"/>
        </w:rPr>
        <w:t xml:space="preserve">freedom of </w:t>
      </w:r>
      <w:r w:rsidRPr="0057773A">
        <w:rPr>
          <w:b/>
          <w:sz w:val="24"/>
          <w:szCs w:val="24"/>
          <w:lang w:val="en-US"/>
        </w:rPr>
        <w:lastRenderedPageBreak/>
        <w:t>establishment</w:t>
      </w:r>
      <w:r w:rsidRPr="0057773A">
        <w:rPr>
          <w:sz w:val="24"/>
          <w:szCs w:val="24"/>
          <w:lang w:val="en-US"/>
        </w:rPr>
        <w:t xml:space="preserve"> set forth in Article 49 of TFEU. Based on case-law </w:t>
      </w:r>
      <w:r w:rsidR="00DD353B" w:rsidRPr="0057773A">
        <w:rPr>
          <w:sz w:val="24"/>
          <w:szCs w:val="24"/>
          <w:lang w:val="en-US"/>
        </w:rPr>
        <w:t xml:space="preserve">it is worth noticing that </w:t>
      </w:r>
      <w:r w:rsidRPr="0057773A">
        <w:rPr>
          <w:sz w:val="24"/>
          <w:szCs w:val="24"/>
          <w:lang w:val="en-US"/>
        </w:rPr>
        <w:t>th</w:t>
      </w:r>
      <w:r w:rsidR="00DD353B" w:rsidRPr="0057773A">
        <w:rPr>
          <w:sz w:val="24"/>
          <w:szCs w:val="24"/>
          <w:lang w:val="en-US"/>
        </w:rPr>
        <w:t xml:space="preserve">is </w:t>
      </w:r>
      <w:r w:rsidRPr="0057773A">
        <w:rPr>
          <w:sz w:val="24"/>
          <w:szCs w:val="24"/>
          <w:lang w:val="en-US"/>
        </w:rPr>
        <w:t xml:space="preserve">is </w:t>
      </w:r>
      <w:r w:rsidRPr="0057773A">
        <w:rPr>
          <w:sz w:val="24"/>
          <w:szCs w:val="24"/>
          <w:u w:val="single"/>
          <w:lang w:val="en-US"/>
        </w:rPr>
        <w:t xml:space="preserve">a very broad concept </w:t>
      </w:r>
      <w:r w:rsidR="00964387" w:rsidRPr="0057773A">
        <w:rPr>
          <w:sz w:val="24"/>
          <w:szCs w:val="24"/>
          <w:u w:val="single"/>
          <w:lang w:val="en-US"/>
        </w:rPr>
        <w:t xml:space="preserve">of “establishment” </w:t>
      </w:r>
      <w:r w:rsidRPr="0057773A">
        <w:rPr>
          <w:sz w:val="24"/>
          <w:szCs w:val="24"/>
          <w:u w:val="single"/>
          <w:lang w:val="en-US"/>
        </w:rPr>
        <w:t xml:space="preserve">which allows EU nationals to participate, on a stable and continuous basis, in the economic life of a </w:t>
      </w:r>
      <w:r w:rsidR="00FE1AE8" w:rsidRPr="0057773A">
        <w:rPr>
          <w:sz w:val="24"/>
          <w:szCs w:val="24"/>
          <w:u w:val="single"/>
          <w:lang w:val="en-US"/>
        </w:rPr>
        <w:t>m</w:t>
      </w:r>
      <w:r w:rsidRPr="0057773A">
        <w:rPr>
          <w:sz w:val="24"/>
          <w:szCs w:val="24"/>
          <w:u w:val="single"/>
          <w:lang w:val="en-US"/>
        </w:rPr>
        <w:t xml:space="preserve">ember </w:t>
      </w:r>
      <w:r w:rsidR="00FE1AE8" w:rsidRPr="0057773A">
        <w:rPr>
          <w:sz w:val="24"/>
          <w:szCs w:val="24"/>
          <w:u w:val="single"/>
          <w:lang w:val="en-US"/>
        </w:rPr>
        <w:t>s</w:t>
      </w:r>
      <w:r w:rsidRPr="0057773A">
        <w:rPr>
          <w:sz w:val="24"/>
          <w:szCs w:val="24"/>
          <w:u w:val="single"/>
          <w:lang w:val="en-US"/>
        </w:rPr>
        <w:t xml:space="preserve">tate other than their </w:t>
      </w:r>
      <w:r w:rsidR="00FE1AE8" w:rsidRPr="0057773A">
        <w:rPr>
          <w:sz w:val="24"/>
          <w:szCs w:val="24"/>
          <w:u w:val="single"/>
          <w:lang w:val="en-US"/>
        </w:rPr>
        <w:t>s</w:t>
      </w:r>
      <w:r w:rsidRPr="0057773A">
        <w:rPr>
          <w:sz w:val="24"/>
          <w:szCs w:val="24"/>
          <w:u w:val="single"/>
          <w:lang w:val="en-US"/>
        </w:rPr>
        <w:t>tate of origin and to profit therefrom</w:t>
      </w:r>
      <w:r w:rsidRPr="0057773A">
        <w:rPr>
          <w:sz w:val="24"/>
          <w:szCs w:val="24"/>
          <w:lang w:val="en-US"/>
        </w:rPr>
        <w:t xml:space="preserve"> (see to that effect, in particular Case 2/74 </w:t>
      </w:r>
      <w:proofErr w:type="spellStart"/>
      <w:r w:rsidRPr="0057773A">
        <w:rPr>
          <w:sz w:val="24"/>
          <w:szCs w:val="24"/>
          <w:lang w:val="en-US"/>
        </w:rPr>
        <w:t>Reyners</w:t>
      </w:r>
      <w:proofErr w:type="spellEnd"/>
      <w:r w:rsidRPr="0057773A">
        <w:rPr>
          <w:sz w:val="24"/>
          <w:szCs w:val="24"/>
          <w:lang w:val="en-US"/>
        </w:rPr>
        <w:t xml:space="preserve"> [1974] ECR 631, paragraph 21; Case C-55/94 </w:t>
      </w:r>
      <w:proofErr w:type="spellStart"/>
      <w:r w:rsidRPr="0057773A">
        <w:rPr>
          <w:sz w:val="24"/>
          <w:szCs w:val="24"/>
          <w:lang w:val="en-US"/>
        </w:rPr>
        <w:t>Gebhard</w:t>
      </w:r>
      <w:proofErr w:type="spellEnd"/>
      <w:r w:rsidRPr="0057773A">
        <w:rPr>
          <w:sz w:val="24"/>
          <w:szCs w:val="24"/>
          <w:lang w:val="en-US"/>
        </w:rPr>
        <w:t xml:space="preserve"> [1995] ECR I-4165, paragraph 25; and Case C 451/05 ELISA [2007] ECR I-8251, paragraph 63).</w:t>
      </w:r>
      <w:r w:rsidR="00FE1AE8">
        <w:rPr>
          <w:rStyle w:val="Odwoanieprzypisudolnego"/>
          <w:sz w:val="24"/>
          <w:szCs w:val="24"/>
          <w:lang w:val="en-US"/>
        </w:rPr>
        <w:footnoteReference w:id="7"/>
      </w:r>
      <w:r w:rsidR="00964387" w:rsidRPr="0057773A">
        <w:rPr>
          <w:sz w:val="24"/>
          <w:szCs w:val="24"/>
          <w:lang w:val="en-US"/>
        </w:rPr>
        <w:t xml:space="preserve"> </w:t>
      </w:r>
      <w:r w:rsidR="0057773A" w:rsidRPr="0057773A">
        <w:rPr>
          <w:sz w:val="24"/>
          <w:szCs w:val="24"/>
          <w:lang w:val="en-US"/>
        </w:rPr>
        <w:t>That concept of</w:t>
      </w:r>
      <w:r w:rsidR="00964387" w:rsidRPr="0057773A">
        <w:rPr>
          <w:sz w:val="24"/>
          <w:szCs w:val="24"/>
          <w:lang w:val="en-US"/>
        </w:rPr>
        <w:t xml:space="preserve"> "establishment" within the meaning of </w:t>
      </w:r>
      <w:r w:rsidR="0057773A" w:rsidRPr="0057773A">
        <w:rPr>
          <w:sz w:val="24"/>
          <w:szCs w:val="24"/>
          <w:lang w:val="en-US"/>
        </w:rPr>
        <w:t xml:space="preserve">TFEU allows </w:t>
      </w:r>
      <w:r w:rsidR="00964387" w:rsidRPr="0057773A">
        <w:rPr>
          <w:sz w:val="24"/>
          <w:szCs w:val="24"/>
          <w:lang w:val="en-US"/>
        </w:rPr>
        <w:t>to participate</w:t>
      </w:r>
      <w:r w:rsidR="0057773A" w:rsidRPr="0057773A">
        <w:rPr>
          <w:sz w:val="24"/>
          <w:szCs w:val="24"/>
          <w:lang w:val="en-US"/>
        </w:rPr>
        <w:t xml:space="preserve"> </w:t>
      </w:r>
      <w:r w:rsidR="00964387" w:rsidRPr="0057773A">
        <w:rPr>
          <w:sz w:val="24"/>
          <w:szCs w:val="24"/>
          <w:lang w:val="en-US"/>
        </w:rPr>
        <w:t xml:space="preserve">in the economic life of a </w:t>
      </w:r>
      <w:r w:rsidR="0057773A" w:rsidRPr="0057773A">
        <w:rPr>
          <w:sz w:val="24"/>
          <w:szCs w:val="24"/>
          <w:lang w:val="en-US"/>
        </w:rPr>
        <w:t>m</w:t>
      </w:r>
      <w:r w:rsidR="00964387" w:rsidRPr="0057773A">
        <w:rPr>
          <w:sz w:val="24"/>
          <w:szCs w:val="24"/>
          <w:lang w:val="en-US"/>
        </w:rPr>
        <w:t xml:space="preserve">ember </w:t>
      </w:r>
      <w:r w:rsidR="0057773A" w:rsidRPr="0057773A">
        <w:rPr>
          <w:sz w:val="24"/>
          <w:szCs w:val="24"/>
          <w:lang w:val="en-US"/>
        </w:rPr>
        <w:t>s</w:t>
      </w:r>
      <w:r w:rsidR="00964387" w:rsidRPr="0057773A">
        <w:rPr>
          <w:sz w:val="24"/>
          <w:szCs w:val="24"/>
          <w:lang w:val="en-US"/>
        </w:rPr>
        <w:t xml:space="preserve">tate other than </w:t>
      </w:r>
      <w:r w:rsidR="0057773A" w:rsidRPr="0057773A">
        <w:rPr>
          <w:sz w:val="24"/>
          <w:szCs w:val="24"/>
          <w:lang w:val="en-US"/>
        </w:rPr>
        <w:t>s</w:t>
      </w:r>
      <w:r w:rsidR="00964387" w:rsidRPr="0057773A">
        <w:rPr>
          <w:sz w:val="24"/>
          <w:szCs w:val="24"/>
          <w:lang w:val="en-US"/>
        </w:rPr>
        <w:t xml:space="preserve">tate of origin (Case C-55/94 </w:t>
      </w:r>
      <w:proofErr w:type="spellStart"/>
      <w:r w:rsidR="00964387" w:rsidRPr="0057773A">
        <w:rPr>
          <w:sz w:val="24"/>
          <w:szCs w:val="24"/>
          <w:lang w:val="en-US"/>
        </w:rPr>
        <w:t>Gebhard</w:t>
      </w:r>
      <w:proofErr w:type="spellEnd"/>
      <w:r w:rsidR="00964387" w:rsidRPr="0057773A">
        <w:rPr>
          <w:sz w:val="24"/>
          <w:szCs w:val="24"/>
          <w:lang w:val="en-US"/>
        </w:rPr>
        <w:t xml:space="preserve"> [1995] ECR I-4165, paragraph 25). </w:t>
      </w:r>
      <w:r w:rsidR="0057773A" w:rsidRPr="0057773A">
        <w:rPr>
          <w:sz w:val="24"/>
          <w:szCs w:val="24"/>
          <w:lang w:val="en-US"/>
        </w:rPr>
        <w:t xml:space="preserve">ECJ in the aforementioned ruling </w:t>
      </w:r>
      <w:r w:rsidR="0057773A">
        <w:rPr>
          <w:sz w:val="24"/>
          <w:szCs w:val="24"/>
          <w:lang w:val="en-US"/>
        </w:rPr>
        <w:t xml:space="preserve">also acknowledged </w:t>
      </w:r>
      <w:r w:rsidR="0057773A" w:rsidRPr="0057773A">
        <w:rPr>
          <w:sz w:val="24"/>
          <w:szCs w:val="24"/>
          <w:lang w:val="en-US"/>
        </w:rPr>
        <w:t xml:space="preserve">that </w:t>
      </w:r>
      <w:r w:rsidR="0057773A" w:rsidRPr="0057773A">
        <w:rPr>
          <w:i/>
          <w:sz w:val="24"/>
          <w:szCs w:val="24"/>
          <w:lang w:val="en-US"/>
        </w:rPr>
        <w:t>national measures liable to hinder or make less attractive the exercise of fundamental freedoms guaranteed by the Treaty must fulfil four conditions: they must be applied in a non-discriminatory manner; they must be justified by imperative requirements in the general interest; they must be suitable for securing the attainment of the objective which they pursue; and they must not go beyond what is necessary in order to attain it</w:t>
      </w:r>
      <w:r w:rsidR="0057773A" w:rsidRPr="0057773A">
        <w:rPr>
          <w:sz w:val="24"/>
          <w:szCs w:val="24"/>
          <w:lang w:val="en-US"/>
        </w:rPr>
        <w:t>.</w:t>
      </w:r>
    </w:p>
    <w:p w:rsidR="00D90501" w:rsidRDefault="00D90501" w:rsidP="00D90501">
      <w:pPr>
        <w:pStyle w:val="Akapitzlist"/>
        <w:spacing w:after="0" w:line="360" w:lineRule="auto"/>
        <w:ind w:left="0"/>
        <w:jc w:val="both"/>
        <w:rPr>
          <w:sz w:val="24"/>
          <w:szCs w:val="24"/>
          <w:lang w:val="en-US"/>
        </w:rPr>
      </w:pPr>
    </w:p>
    <w:p w:rsidR="001202BB" w:rsidRPr="0057773A" w:rsidRDefault="0045525C" w:rsidP="00D60B7A">
      <w:pPr>
        <w:spacing w:after="0" w:line="360" w:lineRule="auto"/>
        <w:jc w:val="both"/>
        <w:rPr>
          <w:sz w:val="24"/>
          <w:szCs w:val="24"/>
          <w:lang w:val="en-US"/>
        </w:rPr>
      </w:pPr>
      <w:r w:rsidRPr="0057773A">
        <w:rPr>
          <w:sz w:val="24"/>
          <w:szCs w:val="24"/>
          <w:lang w:val="en-US"/>
        </w:rPr>
        <w:t>The very broad exten</w:t>
      </w:r>
      <w:r w:rsidR="00DD353B" w:rsidRPr="0057773A">
        <w:rPr>
          <w:sz w:val="24"/>
          <w:szCs w:val="24"/>
          <w:lang w:val="en-US"/>
        </w:rPr>
        <w:t>t</w:t>
      </w:r>
      <w:r w:rsidRPr="0057773A">
        <w:rPr>
          <w:sz w:val="24"/>
          <w:szCs w:val="24"/>
          <w:lang w:val="en-US"/>
        </w:rPr>
        <w:t xml:space="preserve"> of the concept of establishment </w:t>
      </w:r>
      <w:r w:rsidR="0057773A">
        <w:rPr>
          <w:sz w:val="24"/>
          <w:szCs w:val="24"/>
          <w:lang w:val="en-US"/>
        </w:rPr>
        <w:t xml:space="preserve">and its freedom </w:t>
      </w:r>
      <w:r w:rsidRPr="0057773A">
        <w:rPr>
          <w:sz w:val="24"/>
          <w:szCs w:val="24"/>
          <w:lang w:val="en-US"/>
        </w:rPr>
        <w:t xml:space="preserve">means that Article 49 </w:t>
      </w:r>
      <w:r w:rsidR="00DD353B" w:rsidRPr="0057773A">
        <w:rPr>
          <w:sz w:val="24"/>
          <w:szCs w:val="24"/>
          <w:lang w:val="en-US"/>
        </w:rPr>
        <w:t xml:space="preserve">of TFEU </w:t>
      </w:r>
      <w:r w:rsidR="00FE1AE8" w:rsidRPr="0057773A">
        <w:rPr>
          <w:sz w:val="24"/>
          <w:szCs w:val="24"/>
          <w:lang w:val="en-US"/>
        </w:rPr>
        <w:t xml:space="preserve">prohibits, as a restriction on </w:t>
      </w:r>
      <w:r w:rsidR="00DD353B" w:rsidRPr="0057773A">
        <w:rPr>
          <w:sz w:val="24"/>
          <w:szCs w:val="24"/>
          <w:lang w:val="en-US"/>
        </w:rPr>
        <w:t xml:space="preserve">such a </w:t>
      </w:r>
      <w:r w:rsidR="00FE1AE8" w:rsidRPr="0057773A">
        <w:rPr>
          <w:sz w:val="24"/>
          <w:szCs w:val="24"/>
          <w:lang w:val="en-US"/>
        </w:rPr>
        <w:t xml:space="preserve">freedom, </w:t>
      </w:r>
      <w:r w:rsidR="00FE1AE8" w:rsidRPr="0057773A">
        <w:rPr>
          <w:sz w:val="24"/>
          <w:szCs w:val="24"/>
          <w:u w:val="single"/>
          <w:lang w:val="en-US"/>
        </w:rPr>
        <w:t>any discrimination on grounds of nationality resulting from national legislation</w:t>
      </w:r>
      <w:r w:rsidRPr="0057773A">
        <w:rPr>
          <w:sz w:val="24"/>
          <w:szCs w:val="24"/>
          <w:lang w:val="en-US"/>
        </w:rPr>
        <w:t>.</w:t>
      </w:r>
      <w:r w:rsidR="00C756E9" w:rsidRPr="0057773A">
        <w:rPr>
          <w:sz w:val="24"/>
          <w:szCs w:val="24"/>
          <w:lang w:val="en-US"/>
        </w:rPr>
        <w:t xml:space="preserve"> </w:t>
      </w:r>
      <w:r w:rsidR="001202BB" w:rsidRPr="0057773A">
        <w:rPr>
          <w:sz w:val="24"/>
          <w:szCs w:val="24"/>
          <w:lang w:val="en-US"/>
        </w:rPr>
        <w:t>W</w:t>
      </w:r>
      <w:r w:rsidR="0057773A">
        <w:rPr>
          <w:sz w:val="24"/>
          <w:szCs w:val="24"/>
          <w:lang w:val="en-US"/>
        </w:rPr>
        <w:t xml:space="preserve">ith </w:t>
      </w:r>
      <w:r w:rsidR="001202BB" w:rsidRPr="0057773A">
        <w:rPr>
          <w:sz w:val="24"/>
          <w:szCs w:val="24"/>
          <w:lang w:val="en-US"/>
        </w:rPr>
        <w:t>that said and bearing</w:t>
      </w:r>
      <w:r w:rsidR="00C756E9" w:rsidRPr="0057773A">
        <w:rPr>
          <w:sz w:val="24"/>
          <w:szCs w:val="24"/>
          <w:lang w:val="en-US"/>
        </w:rPr>
        <w:t xml:space="preserve"> in mind </w:t>
      </w:r>
      <w:r w:rsidR="00051E4F">
        <w:rPr>
          <w:sz w:val="24"/>
          <w:szCs w:val="24"/>
          <w:lang w:val="en-US"/>
        </w:rPr>
        <w:t xml:space="preserve">the </w:t>
      </w:r>
      <w:r w:rsidR="00C756E9" w:rsidRPr="0057773A">
        <w:rPr>
          <w:sz w:val="24"/>
          <w:szCs w:val="24"/>
          <w:lang w:val="en-US"/>
        </w:rPr>
        <w:t xml:space="preserve">alleged consequences of the new </w:t>
      </w:r>
      <w:r w:rsidR="001202BB" w:rsidRPr="0057773A">
        <w:rPr>
          <w:sz w:val="24"/>
          <w:szCs w:val="24"/>
          <w:lang w:val="en-US"/>
        </w:rPr>
        <w:t>legislation</w:t>
      </w:r>
      <w:r w:rsidR="00C756E9" w:rsidRPr="0057773A">
        <w:rPr>
          <w:sz w:val="24"/>
          <w:szCs w:val="24"/>
          <w:lang w:val="en-US"/>
        </w:rPr>
        <w:t xml:space="preserve"> </w:t>
      </w:r>
      <w:r w:rsidR="001202BB" w:rsidRPr="0057773A">
        <w:rPr>
          <w:sz w:val="24"/>
          <w:szCs w:val="24"/>
          <w:lang w:val="en-US"/>
        </w:rPr>
        <w:t>for businesses and market</w:t>
      </w:r>
      <w:r w:rsidR="00051E4F">
        <w:rPr>
          <w:sz w:val="24"/>
          <w:szCs w:val="24"/>
          <w:lang w:val="en-US"/>
        </w:rPr>
        <w:t>s</w:t>
      </w:r>
      <w:r w:rsidR="001202BB" w:rsidRPr="0057773A">
        <w:rPr>
          <w:sz w:val="24"/>
          <w:szCs w:val="24"/>
          <w:lang w:val="en-US"/>
        </w:rPr>
        <w:t xml:space="preserve"> </w:t>
      </w:r>
      <w:r w:rsidR="00C756E9" w:rsidRPr="0057773A">
        <w:rPr>
          <w:sz w:val="24"/>
          <w:szCs w:val="24"/>
          <w:lang w:val="en-US"/>
        </w:rPr>
        <w:t>described briefly in part II of this opinion</w:t>
      </w:r>
      <w:r w:rsidR="001202BB" w:rsidRPr="0057773A">
        <w:rPr>
          <w:sz w:val="24"/>
          <w:szCs w:val="24"/>
          <w:lang w:val="en-US"/>
        </w:rPr>
        <w:t xml:space="preserve"> - </w:t>
      </w:r>
      <w:r w:rsidR="00C756E9" w:rsidRPr="0057773A">
        <w:rPr>
          <w:sz w:val="24"/>
          <w:szCs w:val="24"/>
          <w:lang w:val="en-US"/>
        </w:rPr>
        <w:t xml:space="preserve">in particular </w:t>
      </w:r>
      <w:r w:rsidR="00051E4F">
        <w:rPr>
          <w:sz w:val="24"/>
          <w:szCs w:val="24"/>
          <w:lang w:val="en-US"/>
        </w:rPr>
        <w:t xml:space="preserve">the </w:t>
      </w:r>
      <w:r w:rsidR="00C756E9" w:rsidRPr="0057773A">
        <w:rPr>
          <w:sz w:val="24"/>
          <w:szCs w:val="24"/>
          <w:lang w:val="en-US"/>
        </w:rPr>
        <w:t>privileged position</w:t>
      </w:r>
      <w:r w:rsidR="00C019EB" w:rsidRPr="0057773A">
        <w:rPr>
          <w:sz w:val="24"/>
          <w:szCs w:val="24"/>
          <w:lang w:val="en-US"/>
        </w:rPr>
        <w:t xml:space="preserve"> of Romanian</w:t>
      </w:r>
      <w:r w:rsidR="001202BB" w:rsidRPr="0057773A">
        <w:rPr>
          <w:sz w:val="24"/>
          <w:szCs w:val="24"/>
          <w:lang w:val="en-US"/>
        </w:rPr>
        <w:t xml:space="preserve"> “national”</w:t>
      </w:r>
      <w:r w:rsidR="00C019EB" w:rsidRPr="0057773A">
        <w:rPr>
          <w:sz w:val="24"/>
          <w:szCs w:val="24"/>
          <w:lang w:val="en-US"/>
        </w:rPr>
        <w:t xml:space="preserve"> food</w:t>
      </w:r>
      <w:r w:rsidR="001C75BA" w:rsidRPr="0057773A">
        <w:rPr>
          <w:sz w:val="24"/>
          <w:szCs w:val="24"/>
          <w:lang w:val="en-US"/>
        </w:rPr>
        <w:t xml:space="preserve"> producers, but also special obligations of traders in this respect</w:t>
      </w:r>
      <w:r w:rsidR="001202BB" w:rsidRPr="0057773A">
        <w:rPr>
          <w:sz w:val="24"/>
          <w:szCs w:val="24"/>
          <w:lang w:val="en-US"/>
        </w:rPr>
        <w:t xml:space="preserve"> - </w:t>
      </w:r>
      <w:r w:rsidR="001C75BA" w:rsidRPr="0057773A">
        <w:rPr>
          <w:sz w:val="24"/>
          <w:szCs w:val="24"/>
          <w:lang w:val="en-US"/>
        </w:rPr>
        <w:t xml:space="preserve">at least some of the measures included in the Draft </w:t>
      </w:r>
      <w:r w:rsidR="00051E4F">
        <w:rPr>
          <w:sz w:val="24"/>
          <w:szCs w:val="24"/>
          <w:lang w:val="en-US"/>
        </w:rPr>
        <w:t>appear</w:t>
      </w:r>
      <w:r w:rsidR="00051E4F" w:rsidRPr="0057773A">
        <w:rPr>
          <w:sz w:val="24"/>
          <w:szCs w:val="24"/>
          <w:lang w:val="en-US"/>
        </w:rPr>
        <w:t xml:space="preserve"> </w:t>
      </w:r>
      <w:r w:rsidR="001C75BA" w:rsidRPr="0057773A">
        <w:rPr>
          <w:sz w:val="24"/>
          <w:szCs w:val="24"/>
          <w:lang w:val="en-US"/>
        </w:rPr>
        <w:t>to be discriminatory.</w:t>
      </w:r>
    </w:p>
    <w:p w:rsidR="00D90501" w:rsidRDefault="00D90501" w:rsidP="00D60B7A">
      <w:pPr>
        <w:pStyle w:val="Akapitzlist"/>
        <w:spacing w:after="0" w:line="360" w:lineRule="auto"/>
        <w:ind w:left="0"/>
        <w:jc w:val="both"/>
        <w:rPr>
          <w:sz w:val="24"/>
          <w:szCs w:val="24"/>
          <w:lang w:val="en-US"/>
        </w:rPr>
      </w:pPr>
    </w:p>
    <w:p w:rsidR="009C0774" w:rsidRPr="009C0774" w:rsidRDefault="001202BB" w:rsidP="00D60B7A">
      <w:pPr>
        <w:pStyle w:val="Akapitzlist"/>
        <w:spacing w:after="0" w:line="360" w:lineRule="auto"/>
        <w:ind w:left="0"/>
        <w:jc w:val="both"/>
        <w:rPr>
          <w:sz w:val="24"/>
          <w:szCs w:val="24"/>
          <w:lang w:val="en-US"/>
        </w:rPr>
      </w:pPr>
      <w:r>
        <w:rPr>
          <w:sz w:val="24"/>
          <w:szCs w:val="24"/>
          <w:lang w:val="en-US"/>
        </w:rPr>
        <w:t>The Draft provides important economic advantage</w:t>
      </w:r>
      <w:r w:rsidR="00051E4F">
        <w:rPr>
          <w:sz w:val="24"/>
          <w:szCs w:val="24"/>
          <w:lang w:val="en-US"/>
        </w:rPr>
        <w:t xml:space="preserve"> to</w:t>
      </w:r>
      <w:r>
        <w:rPr>
          <w:sz w:val="24"/>
          <w:szCs w:val="24"/>
          <w:lang w:val="en-US"/>
        </w:rPr>
        <w:t xml:space="preserve"> some national undertakings resulting in </w:t>
      </w:r>
      <w:r w:rsidR="00051E4F">
        <w:rPr>
          <w:sz w:val="24"/>
          <w:szCs w:val="24"/>
          <w:lang w:val="en-US"/>
        </w:rPr>
        <w:t xml:space="preserve">the </w:t>
      </w:r>
      <w:r>
        <w:rPr>
          <w:sz w:val="24"/>
          <w:szCs w:val="24"/>
          <w:lang w:val="en-US"/>
        </w:rPr>
        <w:t>increase of sales and profitability</w:t>
      </w:r>
      <w:r w:rsidR="0030211E">
        <w:rPr>
          <w:sz w:val="24"/>
          <w:szCs w:val="24"/>
          <w:lang w:val="en-US"/>
        </w:rPr>
        <w:t xml:space="preserve">, </w:t>
      </w:r>
      <w:r w:rsidR="00051E4F">
        <w:rPr>
          <w:sz w:val="24"/>
          <w:szCs w:val="24"/>
          <w:lang w:val="en-US"/>
        </w:rPr>
        <w:t xml:space="preserve">at </w:t>
      </w:r>
      <w:r>
        <w:rPr>
          <w:sz w:val="24"/>
          <w:szCs w:val="24"/>
          <w:lang w:val="en-US"/>
        </w:rPr>
        <w:t xml:space="preserve">the same </w:t>
      </w:r>
      <w:r w:rsidR="0030211E">
        <w:rPr>
          <w:sz w:val="24"/>
          <w:szCs w:val="24"/>
          <w:lang w:val="en-US"/>
        </w:rPr>
        <w:t xml:space="preserve">time </w:t>
      </w:r>
      <w:r>
        <w:rPr>
          <w:sz w:val="24"/>
          <w:szCs w:val="24"/>
          <w:lang w:val="en-US"/>
        </w:rPr>
        <w:t xml:space="preserve">setting up barriers in trade for non-privileged undertakings from </w:t>
      </w:r>
      <w:r w:rsidR="0030211E">
        <w:rPr>
          <w:sz w:val="24"/>
          <w:szCs w:val="24"/>
          <w:lang w:val="en-US"/>
        </w:rPr>
        <w:t xml:space="preserve">other member states. </w:t>
      </w:r>
      <w:r w:rsidR="00FA7793">
        <w:rPr>
          <w:sz w:val="24"/>
          <w:szCs w:val="24"/>
          <w:lang w:val="en-US"/>
        </w:rPr>
        <w:t xml:space="preserve">Mandatory space </w:t>
      </w:r>
      <w:r w:rsidR="0030211E">
        <w:rPr>
          <w:sz w:val="24"/>
          <w:szCs w:val="24"/>
          <w:lang w:val="en-US"/>
        </w:rPr>
        <w:t xml:space="preserve">(sales area) which has to be </w:t>
      </w:r>
      <w:r w:rsidR="00FA7793">
        <w:rPr>
          <w:sz w:val="24"/>
          <w:szCs w:val="24"/>
          <w:lang w:val="en-US"/>
        </w:rPr>
        <w:t xml:space="preserve">exclusively </w:t>
      </w:r>
      <w:r w:rsidR="0030211E">
        <w:rPr>
          <w:sz w:val="24"/>
          <w:szCs w:val="24"/>
          <w:lang w:val="en-US"/>
        </w:rPr>
        <w:t xml:space="preserve">used </w:t>
      </w:r>
      <w:r w:rsidR="00FA7793">
        <w:rPr>
          <w:sz w:val="24"/>
          <w:szCs w:val="24"/>
          <w:lang w:val="en-US"/>
        </w:rPr>
        <w:t>for Romanian food products, privileges in promotion and sales as well as 51% of minimum purchase of local products</w:t>
      </w:r>
      <w:r w:rsidR="00051E4F">
        <w:rPr>
          <w:sz w:val="24"/>
          <w:szCs w:val="24"/>
          <w:lang w:val="en-US"/>
        </w:rPr>
        <w:t>,</w:t>
      </w:r>
      <w:r w:rsidR="00FA7793">
        <w:rPr>
          <w:sz w:val="24"/>
          <w:szCs w:val="24"/>
          <w:lang w:val="en-US"/>
        </w:rPr>
        <w:t xml:space="preserve"> bring about </w:t>
      </w:r>
      <w:r w:rsidR="0030211E">
        <w:rPr>
          <w:sz w:val="24"/>
          <w:szCs w:val="24"/>
          <w:lang w:val="en-US"/>
        </w:rPr>
        <w:t xml:space="preserve">great </w:t>
      </w:r>
      <w:r w:rsidR="00FA7793">
        <w:rPr>
          <w:sz w:val="24"/>
          <w:szCs w:val="24"/>
          <w:lang w:val="en-US"/>
        </w:rPr>
        <w:t xml:space="preserve">competitive advantage </w:t>
      </w:r>
      <w:r w:rsidR="00051E4F">
        <w:rPr>
          <w:sz w:val="24"/>
          <w:szCs w:val="24"/>
          <w:lang w:val="en-US"/>
        </w:rPr>
        <w:t xml:space="preserve">for </w:t>
      </w:r>
      <w:r w:rsidR="00FA7793">
        <w:rPr>
          <w:sz w:val="24"/>
          <w:szCs w:val="24"/>
          <w:lang w:val="en-US"/>
        </w:rPr>
        <w:t xml:space="preserve">certain category of undertakings. </w:t>
      </w:r>
      <w:r w:rsidR="0030211E">
        <w:rPr>
          <w:sz w:val="24"/>
          <w:szCs w:val="24"/>
          <w:lang w:val="en-US"/>
        </w:rPr>
        <w:t xml:space="preserve">This approach </w:t>
      </w:r>
      <w:r w:rsidR="00051E4F">
        <w:rPr>
          <w:sz w:val="24"/>
          <w:szCs w:val="24"/>
          <w:lang w:val="en-US"/>
        </w:rPr>
        <w:t>will inevitably have a</w:t>
      </w:r>
      <w:r w:rsidR="0030211E">
        <w:rPr>
          <w:sz w:val="24"/>
          <w:szCs w:val="24"/>
          <w:lang w:val="en-US"/>
        </w:rPr>
        <w:t xml:space="preserve"> detrimental effect </w:t>
      </w:r>
      <w:r w:rsidR="00051E4F">
        <w:rPr>
          <w:sz w:val="24"/>
          <w:szCs w:val="24"/>
          <w:lang w:val="en-US"/>
        </w:rPr>
        <w:t>on</w:t>
      </w:r>
      <w:r w:rsidR="0030211E">
        <w:rPr>
          <w:sz w:val="24"/>
          <w:szCs w:val="24"/>
          <w:lang w:val="en-US"/>
        </w:rPr>
        <w:t xml:space="preserve"> undertakings from other member states, especially in terms of limited access to Romanian market and profitability. As a result</w:t>
      </w:r>
      <w:r w:rsidR="00B95B9B">
        <w:rPr>
          <w:sz w:val="24"/>
          <w:szCs w:val="24"/>
          <w:lang w:val="en-US"/>
        </w:rPr>
        <w:t>,</w:t>
      </w:r>
      <w:r w:rsidR="0030211E">
        <w:rPr>
          <w:sz w:val="24"/>
          <w:szCs w:val="24"/>
          <w:lang w:val="en-US"/>
        </w:rPr>
        <w:t xml:space="preserve"> in</w:t>
      </w:r>
      <w:r w:rsidR="00B95B9B">
        <w:rPr>
          <w:sz w:val="24"/>
          <w:szCs w:val="24"/>
          <w:lang w:val="en-US"/>
        </w:rPr>
        <w:t xml:space="preserve"> this</w:t>
      </w:r>
      <w:r w:rsidR="0030211E">
        <w:rPr>
          <w:sz w:val="24"/>
          <w:szCs w:val="24"/>
          <w:lang w:val="en-US"/>
        </w:rPr>
        <w:t xml:space="preserve"> author’s opinion, </w:t>
      </w:r>
      <w:r w:rsidR="00B95B9B">
        <w:rPr>
          <w:sz w:val="24"/>
          <w:szCs w:val="24"/>
          <w:lang w:val="en-US"/>
        </w:rPr>
        <w:t xml:space="preserve">the </w:t>
      </w:r>
      <w:r w:rsidR="0030211E">
        <w:rPr>
          <w:sz w:val="24"/>
          <w:szCs w:val="24"/>
          <w:lang w:val="en-US"/>
        </w:rPr>
        <w:t>g</w:t>
      </w:r>
      <w:r w:rsidR="00FA7793">
        <w:rPr>
          <w:sz w:val="24"/>
          <w:szCs w:val="24"/>
          <w:lang w:val="en-US"/>
        </w:rPr>
        <w:t>ranting</w:t>
      </w:r>
      <w:r w:rsidR="00B95B9B">
        <w:rPr>
          <w:sz w:val="24"/>
          <w:szCs w:val="24"/>
          <w:lang w:val="en-US"/>
        </w:rPr>
        <w:t xml:space="preserve"> of</w:t>
      </w:r>
      <w:r w:rsidR="00FA7793">
        <w:rPr>
          <w:sz w:val="24"/>
          <w:szCs w:val="24"/>
          <w:lang w:val="en-US"/>
        </w:rPr>
        <w:t xml:space="preserve"> such privileges </w:t>
      </w:r>
      <w:r w:rsidR="00B95B9B">
        <w:rPr>
          <w:sz w:val="24"/>
          <w:szCs w:val="24"/>
          <w:lang w:val="en-US"/>
        </w:rPr>
        <w:t xml:space="preserve">by the </w:t>
      </w:r>
      <w:r w:rsidR="00FA7793">
        <w:rPr>
          <w:sz w:val="24"/>
          <w:szCs w:val="24"/>
          <w:lang w:val="en-US"/>
        </w:rPr>
        <w:t xml:space="preserve">Romanian </w:t>
      </w:r>
      <w:r w:rsidR="0030211E">
        <w:rPr>
          <w:sz w:val="24"/>
          <w:szCs w:val="24"/>
          <w:lang w:val="en-US"/>
        </w:rPr>
        <w:t xml:space="preserve">state in order to promote Romanian food and local producers </w:t>
      </w:r>
      <w:r w:rsidR="00B95B9B">
        <w:rPr>
          <w:sz w:val="24"/>
          <w:szCs w:val="24"/>
          <w:lang w:val="en-US"/>
        </w:rPr>
        <w:t xml:space="preserve">involves </w:t>
      </w:r>
      <w:r w:rsidR="00FA7793">
        <w:rPr>
          <w:sz w:val="24"/>
          <w:szCs w:val="24"/>
          <w:lang w:val="en-US"/>
        </w:rPr>
        <w:lastRenderedPageBreak/>
        <w:t>discriminatory measure</w:t>
      </w:r>
      <w:r w:rsidR="0030211E">
        <w:rPr>
          <w:sz w:val="24"/>
          <w:szCs w:val="24"/>
          <w:lang w:val="en-US"/>
        </w:rPr>
        <w:t>s</w:t>
      </w:r>
      <w:r w:rsidR="00B95B9B">
        <w:rPr>
          <w:sz w:val="24"/>
          <w:szCs w:val="24"/>
          <w:lang w:val="en-US"/>
        </w:rPr>
        <w:t xml:space="preserve"> and consequences</w:t>
      </w:r>
      <w:r w:rsidR="0030211E">
        <w:rPr>
          <w:sz w:val="24"/>
          <w:szCs w:val="24"/>
          <w:lang w:val="en-US"/>
        </w:rPr>
        <w:t xml:space="preserve">. </w:t>
      </w:r>
      <w:r w:rsidR="00091972">
        <w:rPr>
          <w:sz w:val="24"/>
          <w:szCs w:val="24"/>
          <w:lang w:val="en-US"/>
        </w:rPr>
        <w:t>That is because i</w:t>
      </w:r>
      <w:r w:rsidR="0057773A" w:rsidRPr="0057773A">
        <w:rPr>
          <w:sz w:val="24"/>
          <w:szCs w:val="24"/>
          <w:lang w:val="en-US"/>
        </w:rPr>
        <w:t xml:space="preserve">n the light of article </w:t>
      </w:r>
      <w:r w:rsidR="00091972">
        <w:rPr>
          <w:sz w:val="24"/>
          <w:szCs w:val="24"/>
          <w:lang w:val="en-US"/>
        </w:rPr>
        <w:t xml:space="preserve">49 </w:t>
      </w:r>
      <w:r w:rsidR="0057773A" w:rsidRPr="0057773A">
        <w:rPr>
          <w:sz w:val="24"/>
          <w:szCs w:val="24"/>
          <w:lang w:val="en-US"/>
        </w:rPr>
        <w:t>of TFEU</w:t>
      </w:r>
      <w:r w:rsidR="00B95B9B">
        <w:rPr>
          <w:sz w:val="24"/>
          <w:szCs w:val="24"/>
          <w:lang w:val="en-US"/>
        </w:rPr>
        <w:t>,</w:t>
      </w:r>
      <w:r w:rsidR="0057773A" w:rsidRPr="0057773A">
        <w:rPr>
          <w:sz w:val="24"/>
          <w:szCs w:val="24"/>
          <w:lang w:val="en-US"/>
        </w:rPr>
        <w:t xml:space="preserve"> </w:t>
      </w:r>
      <w:r w:rsidR="00091972">
        <w:rPr>
          <w:sz w:val="24"/>
          <w:szCs w:val="24"/>
          <w:lang w:val="en-US"/>
        </w:rPr>
        <w:t xml:space="preserve">as well as very broad concept of freedom of establishment which has been developed in case-law, </w:t>
      </w:r>
      <w:r w:rsidR="0057773A" w:rsidRPr="0057773A">
        <w:rPr>
          <w:sz w:val="24"/>
          <w:szCs w:val="24"/>
          <w:lang w:val="en-US"/>
        </w:rPr>
        <w:t xml:space="preserve">companies in the EU are free not only to </w:t>
      </w:r>
      <w:r w:rsidR="00B95B9B">
        <w:rPr>
          <w:sz w:val="24"/>
          <w:szCs w:val="24"/>
          <w:lang w:val="en-US"/>
        </w:rPr>
        <w:t>set</w:t>
      </w:r>
      <w:r w:rsidR="00B95B9B" w:rsidRPr="0057773A">
        <w:rPr>
          <w:sz w:val="24"/>
          <w:szCs w:val="24"/>
          <w:lang w:val="en-US"/>
        </w:rPr>
        <w:t xml:space="preserve"> </w:t>
      </w:r>
      <w:r w:rsidR="0057773A" w:rsidRPr="0057773A">
        <w:rPr>
          <w:sz w:val="24"/>
          <w:szCs w:val="24"/>
          <w:lang w:val="en-US"/>
        </w:rPr>
        <w:t xml:space="preserve">themselves </w:t>
      </w:r>
      <w:r w:rsidR="00B95B9B">
        <w:rPr>
          <w:sz w:val="24"/>
          <w:szCs w:val="24"/>
          <w:lang w:val="en-US"/>
        </w:rPr>
        <w:t xml:space="preserve">up </w:t>
      </w:r>
      <w:r w:rsidR="0057773A" w:rsidRPr="0057773A">
        <w:rPr>
          <w:sz w:val="24"/>
          <w:szCs w:val="24"/>
          <w:lang w:val="en-US"/>
        </w:rPr>
        <w:t xml:space="preserve">in other EU member states, but </w:t>
      </w:r>
      <w:r w:rsidR="00091972">
        <w:rPr>
          <w:sz w:val="24"/>
          <w:szCs w:val="24"/>
          <w:lang w:val="en-US"/>
        </w:rPr>
        <w:t xml:space="preserve">also </w:t>
      </w:r>
      <w:r w:rsidR="0057773A" w:rsidRPr="0057773A">
        <w:rPr>
          <w:sz w:val="24"/>
          <w:szCs w:val="24"/>
          <w:lang w:val="en-US"/>
        </w:rPr>
        <w:t>to conduct their businesses in countries other than the one in which they are established under the same conditions as the one established in that member state.</w:t>
      </w:r>
      <w:r w:rsidR="0057773A">
        <w:rPr>
          <w:sz w:val="24"/>
          <w:szCs w:val="24"/>
          <w:lang w:val="en-US"/>
        </w:rPr>
        <w:t xml:space="preserve"> </w:t>
      </w:r>
      <w:r w:rsidR="00091972">
        <w:rPr>
          <w:sz w:val="24"/>
          <w:szCs w:val="24"/>
          <w:lang w:val="en-US"/>
        </w:rPr>
        <w:t xml:space="preserve">If the legislative initiative in question comes into force, </w:t>
      </w:r>
      <w:r w:rsidR="00B95B9B">
        <w:rPr>
          <w:sz w:val="24"/>
          <w:szCs w:val="24"/>
          <w:lang w:val="en-US"/>
        </w:rPr>
        <w:t xml:space="preserve">the </w:t>
      </w:r>
      <w:r w:rsidR="00936EF9">
        <w:rPr>
          <w:sz w:val="24"/>
          <w:szCs w:val="24"/>
          <w:lang w:val="en-US"/>
        </w:rPr>
        <w:t xml:space="preserve">Romanian state can  </w:t>
      </w:r>
      <w:r w:rsidR="00B95B9B">
        <w:rPr>
          <w:sz w:val="24"/>
          <w:szCs w:val="24"/>
          <w:lang w:val="en-US"/>
        </w:rPr>
        <w:t xml:space="preserve">come under </w:t>
      </w:r>
      <w:r w:rsidR="00936EF9">
        <w:rPr>
          <w:sz w:val="24"/>
          <w:szCs w:val="24"/>
          <w:lang w:val="en-US"/>
        </w:rPr>
        <w:t xml:space="preserve"> investigation conducted by </w:t>
      </w:r>
      <w:r w:rsidR="00B95B9B">
        <w:rPr>
          <w:sz w:val="24"/>
          <w:szCs w:val="24"/>
          <w:lang w:val="en-US"/>
        </w:rPr>
        <w:t xml:space="preserve">the </w:t>
      </w:r>
      <w:r w:rsidR="00936EF9">
        <w:rPr>
          <w:sz w:val="24"/>
          <w:szCs w:val="24"/>
          <w:lang w:val="en-US"/>
        </w:rPr>
        <w:t xml:space="preserve">EC with reference to infringement of </w:t>
      </w:r>
      <w:r w:rsidR="00FA7793">
        <w:rPr>
          <w:sz w:val="24"/>
          <w:szCs w:val="24"/>
          <w:lang w:val="en-US"/>
        </w:rPr>
        <w:t>Article 49 of TFEU.</w:t>
      </w:r>
      <w:r w:rsidR="0057773A">
        <w:rPr>
          <w:sz w:val="24"/>
          <w:szCs w:val="24"/>
          <w:lang w:val="en-US"/>
        </w:rPr>
        <w:t xml:space="preserve"> </w:t>
      </w:r>
      <w:r w:rsidR="00FA7793">
        <w:rPr>
          <w:sz w:val="24"/>
          <w:szCs w:val="24"/>
          <w:lang w:val="en-US"/>
        </w:rPr>
        <w:t xml:space="preserve">   </w:t>
      </w:r>
      <w:r w:rsidR="00C019EB">
        <w:rPr>
          <w:sz w:val="24"/>
          <w:szCs w:val="24"/>
          <w:lang w:val="en-US"/>
        </w:rPr>
        <w:t xml:space="preserve"> </w:t>
      </w:r>
      <w:r w:rsidR="00C756E9">
        <w:rPr>
          <w:sz w:val="24"/>
          <w:szCs w:val="24"/>
          <w:lang w:val="en-US"/>
        </w:rPr>
        <w:t xml:space="preserve">  </w:t>
      </w:r>
      <w:r w:rsidR="0045525C">
        <w:rPr>
          <w:sz w:val="24"/>
          <w:szCs w:val="24"/>
          <w:u w:val="single"/>
          <w:lang w:val="en-US"/>
        </w:rPr>
        <w:t xml:space="preserve"> </w:t>
      </w:r>
    </w:p>
    <w:p w:rsidR="0018448D" w:rsidRPr="00E0530E" w:rsidRDefault="0018448D" w:rsidP="00D60B7A">
      <w:pPr>
        <w:pStyle w:val="Akapitzlist"/>
        <w:spacing w:after="0" w:line="360" w:lineRule="auto"/>
        <w:ind w:left="0"/>
        <w:jc w:val="both"/>
        <w:rPr>
          <w:sz w:val="24"/>
          <w:szCs w:val="24"/>
          <w:lang w:val="en-US"/>
        </w:rPr>
      </w:pPr>
    </w:p>
    <w:p w:rsidR="002658A9" w:rsidRDefault="000A06B2" w:rsidP="00D60B7A">
      <w:pPr>
        <w:pStyle w:val="Akapitzlist"/>
        <w:numPr>
          <w:ilvl w:val="0"/>
          <w:numId w:val="3"/>
        </w:numPr>
        <w:spacing w:after="0" w:line="360" w:lineRule="auto"/>
        <w:ind w:left="0" w:hanging="11"/>
        <w:jc w:val="both"/>
        <w:rPr>
          <w:sz w:val="24"/>
          <w:szCs w:val="24"/>
          <w:lang w:val="en-US"/>
        </w:rPr>
      </w:pPr>
      <w:r w:rsidRPr="002658A9">
        <w:rPr>
          <w:sz w:val="24"/>
          <w:szCs w:val="24"/>
          <w:lang w:val="en-US"/>
        </w:rPr>
        <w:t xml:space="preserve">The Treaty (TFEU) </w:t>
      </w:r>
      <w:r w:rsidRPr="002658A9">
        <w:rPr>
          <w:b/>
          <w:sz w:val="24"/>
          <w:szCs w:val="24"/>
          <w:lang w:val="en-US"/>
        </w:rPr>
        <w:t>generally prohibits state aid unless it is justified</w:t>
      </w:r>
      <w:r w:rsidRPr="002658A9">
        <w:rPr>
          <w:sz w:val="24"/>
          <w:szCs w:val="24"/>
          <w:lang w:val="en-US"/>
        </w:rPr>
        <w:t xml:space="preserve"> by reasons of general economic development. </w:t>
      </w:r>
      <w:r w:rsidR="00091972" w:rsidRPr="002658A9">
        <w:rPr>
          <w:sz w:val="24"/>
          <w:szCs w:val="24"/>
          <w:lang w:val="en-US"/>
        </w:rPr>
        <w:t>S</w:t>
      </w:r>
      <w:r w:rsidRPr="002658A9">
        <w:rPr>
          <w:sz w:val="24"/>
          <w:szCs w:val="24"/>
          <w:lang w:val="en-US"/>
        </w:rPr>
        <w:t xml:space="preserve">tate aid is defined as </w:t>
      </w:r>
      <w:r w:rsidRPr="002658A9">
        <w:rPr>
          <w:sz w:val="24"/>
          <w:szCs w:val="24"/>
          <w:u w:val="single"/>
          <w:lang w:val="en-US"/>
        </w:rPr>
        <w:t>an advantage in any form whatsoever conferred on a selective basis to undertakings by national public authorities</w:t>
      </w:r>
      <w:r w:rsidRPr="002658A9">
        <w:rPr>
          <w:sz w:val="24"/>
          <w:szCs w:val="24"/>
          <w:lang w:val="en-US"/>
        </w:rPr>
        <w:t>.</w:t>
      </w:r>
      <w:r>
        <w:rPr>
          <w:rStyle w:val="Odwoanieprzypisudolnego"/>
          <w:sz w:val="24"/>
          <w:szCs w:val="24"/>
          <w:lang w:val="en-US"/>
        </w:rPr>
        <w:footnoteReference w:id="8"/>
      </w:r>
      <w:r w:rsidRPr="002658A9">
        <w:rPr>
          <w:sz w:val="24"/>
          <w:szCs w:val="24"/>
          <w:lang w:val="en-US"/>
        </w:rPr>
        <w:t xml:space="preserve"> </w:t>
      </w:r>
      <w:r w:rsidR="00091972" w:rsidRPr="002658A9">
        <w:rPr>
          <w:sz w:val="24"/>
          <w:szCs w:val="24"/>
          <w:lang w:val="en-US"/>
        </w:rPr>
        <w:t>As in the case of freedom of establishment, the concept of sta</w:t>
      </w:r>
      <w:r w:rsidR="00B95B9B">
        <w:rPr>
          <w:sz w:val="24"/>
          <w:szCs w:val="24"/>
          <w:lang w:val="en-US"/>
        </w:rPr>
        <w:t>te</w:t>
      </w:r>
      <w:r w:rsidR="00091972" w:rsidRPr="002658A9">
        <w:rPr>
          <w:sz w:val="24"/>
          <w:szCs w:val="24"/>
          <w:lang w:val="en-US"/>
        </w:rPr>
        <w:t xml:space="preserve"> aid is very broad. There </w:t>
      </w:r>
      <w:r w:rsidR="00B95B9B">
        <w:rPr>
          <w:sz w:val="24"/>
          <w:szCs w:val="24"/>
          <w:lang w:val="en-US"/>
        </w:rPr>
        <w:t>are</w:t>
      </w:r>
      <w:r w:rsidR="00B95B9B" w:rsidRPr="002658A9">
        <w:rPr>
          <w:sz w:val="24"/>
          <w:szCs w:val="24"/>
          <w:lang w:val="en-US"/>
        </w:rPr>
        <w:t xml:space="preserve"> </w:t>
      </w:r>
      <w:r w:rsidR="00091972" w:rsidRPr="002658A9">
        <w:rPr>
          <w:sz w:val="24"/>
          <w:szCs w:val="24"/>
          <w:lang w:val="en-US"/>
        </w:rPr>
        <w:t xml:space="preserve">a lot of forms of state aid which can be granted </w:t>
      </w:r>
      <w:r w:rsidR="00B461F7">
        <w:rPr>
          <w:sz w:val="24"/>
          <w:szCs w:val="24"/>
          <w:lang w:val="en-US"/>
        </w:rPr>
        <w:t xml:space="preserve">to </w:t>
      </w:r>
      <w:r w:rsidR="00091972" w:rsidRPr="002658A9">
        <w:rPr>
          <w:sz w:val="24"/>
          <w:szCs w:val="24"/>
          <w:lang w:val="en-US"/>
        </w:rPr>
        <w:t xml:space="preserve">undertakings by member state. </w:t>
      </w:r>
      <w:r w:rsidR="002307AF" w:rsidRPr="002658A9">
        <w:rPr>
          <w:sz w:val="24"/>
          <w:szCs w:val="24"/>
          <w:lang w:val="en-US"/>
        </w:rPr>
        <w:t xml:space="preserve">Article 107 </w:t>
      </w:r>
      <w:r w:rsidR="002658A9" w:rsidRPr="002658A9">
        <w:rPr>
          <w:sz w:val="24"/>
          <w:szCs w:val="24"/>
          <w:lang w:val="en-US"/>
        </w:rPr>
        <w:t xml:space="preserve">clause 1 </w:t>
      </w:r>
      <w:r w:rsidR="002307AF" w:rsidRPr="002658A9">
        <w:rPr>
          <w:sz w:val="24"/>
          <w:szCs w:val="24"/>
          <w:lang w:val="en-US"/>
        </w:rPr>
        <w:t xml:space="preserve">of TFEU </w:t>
      </w:r>
      <w:r w:rsidR="002658A9" w:rsidRPr="002658A9">
        <w:rPr>
          <w:sz w:val="24"/>
          <w:szCs w:val="24"/>
          <w:lang w:val="en-US"/>
        </w:rPr>
        <w:t xml:space="preserve">stipulates that </w:t>
      </w:r>
      <w:r w:rsidR="002658A9" w:rsidRPr="002658A9">
        <w:rPr>
          <w:i/>
          <w:sz w:val="24"/>
          <w:szCs w:val="24"/>
          <w:lang w:val="en-US"/>
        </w:rPr>
        <w:t xml:space="preserve">save as otherwise provided in the Treaties, any aid granted by a Member State or through State resources in any form whatsoever which distorts or threatens to distort competition by </w:t>
      </w:r>
      <w:proofErr w:type="spellStart"/>
      <w:r w:rsidR="002658A9" w:rsidRPr="002658A9">
        <w:rPr>
          <w:i/>
          <w:sz w:val="24"/>
          <w:szCs w:val="24"/>
          <w:lang w:val="en-US"/>
        </w:rPr>
        <w:t>favouring</w:t>
      </w:r>
      <w:proofErr w:type="spellEnd"/>
      <w:r w:rsidR="002658A9" w:rsidRPr="002658A9">
        <w:rPr>
          <w:i/>
          <w:sz w:val="24"/>
          <w:szCs w:val="24"/>
          <w:lang w:val="en-US"/>
        </w:rPr>
        <w:t xml:space="preserve"> certain undertakings or the production of certain goods shall, in so far as it affects trade between Member States, be incompatible with the internal market</w:t>
      </w:r>
      <w:r w:rsidR="002658A9">
        <w:rPr>
          <w:sz w:val="24"/>
          <w:szCs w:val="24"/>
          <w:lang w:val="en-US"/>
        </w:rPr>
        <w:t xml:space="preserve">. </w:t>
      </w:r>
    </w:p>
    <w:p w:rsidR="002658A9" w:rsidRDefault="002658A9" w:rsidP="00D60B7A">
      <w:pPr>
        <w:pStyle w:val="Akapitzlist"/>
        <w:spacing w:after="0" w:line="360" w:lineRule="auto"/>
        <w:ind w:left="0"/>
        <w:jc w:val="both"/>
        <w:rPr>
          <w:sz w:val="24"/>
          <w:szCs w:val="24"/>
          <w:lang w:val="en-US"/>
        </w:rPr>
      </w:pPr>
    </w:p>
    <w:p w:rsidR="000A06B2" w:rsidRPr="002658A9" w:rsidRDefault="002658A9" w:rsidP="00D60B7A">
      <w:pPr>
        <w:pStyle w:val="Akapitzlist"/>
        <w:spacing w:after="0" w:line="360" w:lineRule="auto"/>
        <w:ind w:left="0"/>
        <w:jc w:val="both"/>
        <w:rPr>
          <w:sz w:val="24"/>
          <w:szCs w:val="24"/>
          <w:lang w:val="en-US"/>
        </w:rPr>
      </w:pPr>
      <w:r>
        <w:rPr>
          <w:sz w:val="24"/>
          <w:szCs w:val="24"/>
          <w:lang w:val="en-US"/>
        </w:rPr>
        <w:t xml:space="preserve">Bearing this in mind, </w:t>
      </w:r>
      <w:r w:rsidR="007D4636" w:rsidRPr="002658A9">
        <w:rPr>
          <w:sz w:val="24"/>
          <w:szCs w:val="24"/>
          <w:lang w:val="en-US"/>
        </w:rPr>
        <w:t>proposals of the Draft concerning special obligations of traders in respect to Romanian food products</w:t>
      </w:r>
      <w:r>
        <w:rPr>
          <w:sz w:val="24"/>
          <w:szCs w:val="24"/>
          <w:lang w:val="en-US"/>
        </w:rPr>
        <w:t xml:space="preserve"> and well as privileges granted “national” food producers and suppliers </w:t>
      </w:r>
      <w:r w:rsidRPr="002658A9">
        <w:rPr>
          <w:sz w:val="24"/>
          <w:szCs w:val="24"/>
          <w:lang w:val="en-US"/>
        </w:rPr>
        <w:t>ha</w:t>
      </w:r>
      <w:r>
        <w:rPr>
          <w:sz w:val="24"/>
          <w:szCs w:val="24"/>
          <w:lang w:val="en-US"/>
        </w:rPr>
        <w:t xml:space="preserve">ve </w:t>
      </w:r>
      <w:r w:rsidRPr="002658A9">
        <w:rPr>
          <w:sz w:val="24"/>
          <w:szCs w:val="24"/>
          <w:lang w:val="en-US"/>
        </w:rPr>
        <w:t xml:space="preserve">to be </w:t>
      </w:r>
      <w:r>
        <w:rPr>
          <w:sz w:val="24"/>
          <w:szCs w:val="24"/>
          <w:lang w:val="en-US"/>
        </w:rPr>
        <w:t xml:space="preserve">analyzed </w:t>
      </w:r>
      <w:r w:rsidR="00B95B9B">
        <w:rPr>
          <w:sz w:val="24"/>
          <w:szCs w:val="24"/>
          <w:lang w:val="en-US"/>
        </w:rPr>
        <w:t xml:space="preserve">with a </w:t>
      </w:r>
      <w:r>
        <w:rPr>
          <w:sz w:val="24"/>
          <w:szCs w:val="24"/>
          <w:lang w:val="en-US"/>
        </w:rPr>
        <w:t xml:space="preserve">view </w:t>
      </w:r>
      <w:r w:rsidR="00B95B9B">
        <w:rPr>
          <w:sz w:val="24"/>
          <w:szCs w:val="24"/>
          <w:lang w:val="en-US"/>
        </w:rPr>
        <w:t xml:space="preserve">to the </w:t>
      </w:r>
      <w:r>
        <w:rPr>
          <w:sz w:val="24"/>
          <w:szCs w:val="24"/>
          <w:lang w:val="en-US"/>
        </w:rPr>
        <w:t xml:space="preserve">above mentioned principle. </w:t>
      </w:r>
      <w:r w:rsidR="007C7E3F">
        <w:rPr>
          <w:sz w:val="24"/>
          <w:szCs w:val="24"/>
          <w:lang w:val="en-US"/>
        </w:rPr>
        <w:t xml:space="preserve">Although </w:t>
      </w:r>
      <w:r w:rsidR="007D4636" w:rsidRPr="002658A9">
        <w:rPr>
          <w:sz w:val="24"/>
          <w:szCs w:val="24"/>
          <w:lang w:val="en-US"/>
        </w:rPr>
        <w:t xml:space="preserve">the Draft does not provide any </w:t>
      </w:r>
      <w:r>
        <w:rPr>
          <w:sz w:val="24"/>
          <w:szCs w:val="24"/>
          <w:lang w:val="en-US"/>
        </w:rPr>
        <w:t>form</w:t>
      </w:r>
      <w:r w:rsidR="007D4636" w:rsidRPr="002658A9">
        <w:rPr>
          <w:sz w:val="24"/>
          <w:szCs w:val="24"/>
          <w:lang w:val="en-US"/>
        </w:rPr>
        <w:t xml:space="preserve"> of direct financial aid to undertakings, in particular food producers, </w:t>
      </w:r>
      <w:r w:rsidR="007C7E3F">
        <w:rPr>
          <w:sz w:val="24"/>
          <w:szCs w:val="24"/>
          <w:lang w:val="en-US"/>
        </w:rPr>
        <w:t>this does not mean that</w:t>
      </w:r>
      <w:r w:rsidR="007D4636" w:rsidRPr="002658A9">
        <w:rPr>
          <w:sz w:val="24"/>
          <w:szCs w:val="24"/>
          <w:lang w:val="en-US"/>
        </w:rPr>
        <w:t xml:space="preserve">  </w:t>
      </w:r>
      <w:r>
        <w:rPr>
          <w:sz w:val="24"/>
          <w:szCs w:val="24"/>
          <w:lang w:val="en-US"/>
        </w:rPr>
        <w:t xml:space="preserve">some </w:t>
      </w:r>
      <w:r w:rsidR="007C7E3F">
        <w:rPr>
          <w:sz w:val="24"/>
          <w:szCs w:val="24"/>
          <w:lang w:val="en-US"/>
        </w:rPr>
        <w:t xml:space="preserve">of the </w:t>
      </w:r>
      <w:r w:rsidR="007D4636" w:rsidRPr="002658A9">
        <w:rPr>
          <w:sz w:val="24"/>
          <w:szCs w:val="24"/>
          <w:lang w:val="en-US"/>
        </w:rPr>
        <w:t>measures can</w:t>
      </w:r>
      <w:r w:rsidR="007C7E3F">
        <w:rPr>
          <w:sz w:val="24"/>
          <w:szCs w:val="24"/>
          <w:lang w:val="en-US"/>
        </w:rPr>
        <w:t>not</w:t>
      </w:r>
      <w:r w:rsidR="007D4636" w:rsidRPr="002658A9">
        <w:rPr>
          <w:sz w:val="24"/>
          <w:szCs w:val="24"/>
          <w:lang w:val="en-US"/>
        </w:rPr>
        <w:t xml:space="preserve"> result </w:t>
      </w:r>
      <w:r>
        <w:rPr>
          <w:sz w:val="24"/>
          <w:szCs w:val="24"/>
          <w:lang w:val="en-US"/>
        </w:rPr>
        <w:t xml:space="preserve">in state </w:t>
      </w:r>
      <w:r w:rsidR="007D4636" w:rsidRPr="002658A9">
        <w:rPr>
          <w:sz w:val="24"/>
          <w:szCs w:val="24"/>
          <w:lang w:val="en-US"/>
        </w:rPr>
        <w:t>aid</w:t>
      </w:r>
      <w:r w:rsidR="007C7E3F">
        <w:rPr>
          <w:sz w:val="24"/>
          <w:szCs w:val="24"/>
          <w:lang w:val="en-US"/>
        </w:rPr>
        <w:t xml:space="preserve"> being provided</w:t>
      </w:r>
      <w:r w:rsidR="007D4636" w:rsidRPr="002658A9">
        <w:rPr>
          <w:sz w:val="24"/>
          <w:szCs w:val="24"/>
          <w:lang w:val="en-US"/>
        </w:rPr>
        <w:t xml:space="preserve"> in alter</w:t>
      </w:r>
      <w:r w:rsidR="00351FF8" w:rsidRPr="002658A9">
        <w:rPr>
          <w:sz w:val="24"/>
          <w:szCs w:val="24"/>
          <w:lang w:val="en-US"/>
        </w:rPr>
        <w:t>ed forms</w:t>
      </w:r>
      <w:r>
        <w:rPr>
          <w:sz w:val="24"/>
          <w:szCs w:val="24"/>
          <w:lang w:val="en-US"/>
        </w:rPr>
        <w:t>, also prohibited by Article 107 of TFEU</w:t>
      </w:r>
      <w:r w:rsidR="00351FF8" w:rsidRPr="002658A9">
        <w:rPr>
          <w:sz w:val="24"/>
          <w:szCs w:val="24"/>
          <w:lang w:val="en-US"/>
        </w:rPr>
        <w:t xml:space="preserve">. As was mentioned in part II of this opinion, </w:t>
      </w:r>
      <w:r>
        <w:rPr>
          <w:sz w:val="24"/>
          <w:szCs w:val="24"/>
          <w:lang w:val="en-US"/>
        </w:rPr>
        <w:t>mandatory</w:t>
      </w:r>
      <w:r w:rsidR="00351FF8" w:rsidRPr="002658A9">
        <w:rPr>
          <w:sz w:val="24"/>
          <w:szCs w:val="24"/>
          <w:lang w:val="en-US"/>
        </w:rPr>
        <w:t xml:space="preserve"> </w:t>
      </w:r>
      <w:r>
        <w:rPr>
          <w:sz w:val="24"/>
          <w:szCs w:val="24"/>
          <w:lang w:val="en-US"/>
        </w:rPr>
        <w:t xml:space="preserve">events aiming at promotion of Romanian food, which according to the Draft has to be financed by traders, to some extent could be recognized as indirect support for local food producers. Since that support is ordered by the state, this </w:t>
      </w:r>
      <w:r w:rsidR="00D60B7A">
        <w:rPr>
          <w:sz w:val="24"/>
          <w:szCs w:val="24"/>
          <w:lang w:val="en-US"/>
        </w:rPr>
        <w:t xml:space="preserve">could in turn </w:t>
      </w:r>
      <w:r>
        <w:rPr>
          <w:sz w:val="24"/>
          <w:szCs w:val="24"/>
          <w:lang w:val="en-US"/>
        </w:rPr>
        <w:t>mean</w:t>
      </w:r>
      <w:r w:rsidR="00D60B7A">
        <w:rPr>
          <w:sz w:val="24"/>
          <w:szCs w:val="24"/>
          <w:lang w:val="en-US"/>
        </w:rPr>
        <w:t xml:space="preserve"> that the state is </w:t>
      </w:r>
      <w:r w:rsidR="007C7E3F">
        <w:rPr>
          <w:sz w:val="24"/>
          <w:szCs w:val="24"/>
          <w:lang w:val="en-US"/>
        </w:rPr>
        <w:t xml:space="preserve">the </w:t>
      </w:r>
      <w:r w:rsidR="00D60B7A">
        <w:rPr>
          <w:sz w:val="24"/>
          <w:szCs w:val="24"/>
          <w:lang w:val="en-US"/>
        </w:rPr>
        <w:t>indirect contributor. Obviously the real source of such financing is</w:t>
      </w:r>
      <w:r w:rsidR="007C7E3F">
        <w:rPr>
          <w:sz w:val="24"/>
          <w:szCs w:val="24"/>
          <w:lang w:val="en-US"/>
        </w:rPr>
        <w:t xml:space="preserve"> the</w:t>
      </w:r>
      <w:r w:rsidR="00D60B7A">
        <w:rPr>
          <w:sz w:val="24"/>
          <w:szCs w:val="24"/>
          <w:lang w:val="en-US"/>
        </w:rPr>
        <w:t xml:space="preserve"> trader. The support, the </w:t>
      </w:r>
      <w:r w:rsidR="00351FF8" w:rsidRPr="002658A9">
        <w:rPr>
          <w:sz w:val="24"/>
          <w:szCs w:val="24"/>
          <w:lang w:val="en-US"/>
        </w:rPr>
        <w:t xml:space="preserve">space dedicated </w:t>
      </w:r>
      <w:r w:rsidR="00D60B7A">
        <w:rPr>
          <w:sz w:val="24"/>
          <w:szCs w:val="24"/>
          <w:lang w:val="en-US"/>
        </w:rPr>
        <w:t xml:space="preserve">exclusively </w:t>
      </w:r>
      <w:r w:rsidR="00351FF8" w:rsidRPr="002658A9">
        <w:rPr>
          <w:sz w:val="24"/>
          <w:szCs w:val="24"/>
          <w:lang w:val="en-US"/>
        </w:rPr>
        <w:t xml:space="preserve">to Romanian food products </w:t>
      </w:r>
      <w:r w:rsidR="00D60B7A">
        <w:rPr>
          <w:sz w:val="24"/>
          <w:szCs w:val="24"/>
          <w:lang w:val="en-US"/>
        </w:rPr>
        <w:t xml:space="preserve">and at least 51% of products from short food chain </w:t>
      </w:r>
      <w:r w:rsidR="00351FF8" w:rsidRPr="002658A9">
        <w:rPr>
          <w:sz w:val="24"/>
          <w:szCs w:val="24"/>
          <w:lang w:val="en-US"/>
        </w:rPr>
        <w:t xml:space="preserve">can </w:t>
      </w:r>
      <w:r w:rsidR="007C7E3F">
        <w:rPr>
          <w:sz w:val="24"/>
          <w:szCs w:val="24"/>
          <w:lang w:val="en-US"/>
        </w:rPr>
        <w:t xml:space="preserve">inevitably </w:t>
      </w:r>
      <w:r w:rsidR="00351FF8" w:rsidRPr="002658A9">
        <w:rPr>
          <w:sz w:val="24"/>
          <w:szCs w:val="24"/>
          <w:lang w:val="en-US"/>
        </w:rPr>
        <w:t xml:space="preserve">result </w:t>
      </w:r>
      <w:r w:rsidR="00D60B7A">
        <w:rPr>
          <w:sz w:val="24"/>
          <w:szCs w:val="24"/>
          <w:lang w:val="en-US"/>
        </w:rPr>
        <w:t>in</w:t>
      </w:r>
      <w:r w:rsidR="007C7E3F">
        <w:rPr>
          <w:sz w:val="24"/>
          <w:szCs w:val="24"/>
          <w:lang w:val="en-US"/>
        </w:rPr>
        <w:t xml:space="preserve"> the</w:t>
      </w:r>
      <w:r w:rsidR="00D60B7A">
        <w:rPr>
          <w:sz w:val="24"/>
          <w:szCs w:val="24"/>
          <w:lang w:val="en-US"/>
        </w:rPr>
        <w:t xml:space="preserve"> </w:t>
      </w:r>
      <w:r w:rsidR="00351FF8" w:rsidRPr="002658A9">
        <w:rPr>
          <w:sz w:val="24"/>
          <w:szCs w:val="24"/>
          <w:lang w:val="en-US"/>
        </w:rPr>
        <w:t xml:space="preserve">increase of sales of the products. This can in turn bring about increase of profitability of Romanian food suppliers and producers not only small, local farmers and SMEs, but big international traders selling </w:t>
      </w:r>
      <w:r w:rsidR="00351FF8" w:rsidRPr="002658A9">
        <w:rPr>
          <w:sz w:val="24"/>
          <w:szCs w:val="24"/>
          <w:lang w:val="en-US"/>
        </w:rPr>
        <w:lastRenderedPageBreak/>
        <w:t>Romanian food products too. As a consequence, the state as a matter of fact grants</w:t>
      </w:r>
      <w:r w:rsidR="007C7E3F">
        <w:rPr>
          <w:sz w:val="24"/>
          <w:szCs w:val="24"/>
          <w:lang w:val="en-US"/>
        </w:rPr>
        <w:t xml:space="preserve"> indirect yet</w:t>
      </w:r>
      <w:r w:rsidR="00351FF8" w:rsidRPr="002658A9">
        <w:rPr>
          <w:sz w:val="24"/>
          <w:szCs w:val="24"/>
          <w:lang w:val="en-US"/>
        </w:rPr>
        <w:t xml:space="preserve"> tangible aid to the aforementioned category of privileged undertakings.</w:t>
      </w:r>
    </w:p>
    <w:p w:rsidR="0018448D" w:rsidRPr="00EE4232" w:rsidRDefault="0018448D" w:rsidP="00D60B7A">
      <w:pPr>
        <w:spacing w:after="0" w:line="360" w:lineRule="auto"/>
        <w:jc w:val="both"/>
        <w:rPr>
          <w:sz w:val="24"/>
          <w:szCs w:val="24"/>
          <w:lang w:val="en-US"/>
        </w:rPr>
      </w:pPr>
    </w:p>
    <w:p w:rsidR="001473CC" w:rsidRDefault="001473CC" w:rsidP="00D60B7A">
      <w:pPr>
        <w:pStyle w:val="Akapitzlist"/>
        <w:numPr>
          <w:ilvl w:val="0"/>
          <w:numId w:val="2"/>
        </w:numPr>
        <w:spacing w:after="0" w:line="360" w:lineRule="auto"/>
        <w:jc w:val="both"/>
        <w:rPr>
          <w:b/>
          <w:sz w:val="24"/>
          <w:szCs w:val="24"/>
          <w:lang w:val="en-US"/>
        </w:rPr>
      </w:pPr>
      <w:r w:rsidRPr="001473CC">
        <w:rPr>
          <w:b/>
          <w:sz w:val="24"/>
          <w:szCs w:val="24"/>
          <w:lang w:val="en-US"/>
        </w:rPr>
        <w:t>Summary</w:t>
      </w:r>
    </w:p>
    <w:p w:rsidR="00613F6A" w:rsidRDefault="004A62CD" w:rsidP="004A62CD">
      <w:pPr>
        <w:spacing w:after="0" w:line="360" w:lineRule="auto"/>
        <w:jc w:val="both"/>
        <w:rPr>
          <w:sz w:val="24"/>
          <w:szCs w:val="24"/>
          <w:lang w:val="en-US"/>
        </w:rPr>
      </w:pPr>
      <w:r>
        <w:rPr>
          <w:sz w:val="24"/>
          <w:szCs w:val="24"/>
          <w:lang w:val="en-US"/>
        </w:rPr>
        <w:t xml:space="preserve">There are three main threats concerning conformity of proposals contained in the Draft with the EU law and its main principles in relation to business, supply chain of food included. </w:t>
      </w:r>
      <w:r w:rsidR="007C7E3F">
        <w:rPr>
          <w:sz w:val="24"/>
          <w:szCs w:val="24"/>
          <w:lang w:val="en-US"/>
        </w:rPr>
        <w:t>F</w:t>
      </w:r>
      <w:r>
        <w:rPr>
          <w:sz w:val="24"/>
          <w:szCs w:val="24"/>
          <w:lang w:val="en-US"/>
        </w:rPr>
        <w:t>irst</w:t>
      </w:r>
      <w:r w:rsidR="007C7E3F">
        <w:rPr>
          <w:sz w:val="24"/>
          <w:szCs w:val="24"/>
          <w:lang w:val="en-US"/>
        </w:rPr>
        <w:t>ly</w:t>
      </w:r>
      <w:r>
        <w:rPr>
          <w:sz w:val="24"/>
          <w:szCs w:val="24"/>
          <w:lang w:val="en-US"/>
        </w:rPr>
        <w:t xml:space="preserve">, </w:t>
      </w:r>
      <w:r w:rsidR="007C7E3F">
        <w:rPr>
          <w:sz w:val="24"/>
          <w:szCs w:val="24"/>
          <w:lang w:val="en-US"/>
        </w:rPr>
        <w:t xml:space="preserve">the </w:t>
      </w:r>
      <w:r>
        <w:rPr>
          <w:sz w:val="24"/>
          <w:szCs w:val="24"/>
          <w:lang w:val="en-US"/>
        </w:rPr>
        <w:t xml:space="preserve">Romanian legislative initiative being the subject of this opinion can in </w:t>
      </w:r>
      <w:r w:rsidR="007C7E3F">
        <w:rPr>
          <w:sz w:val="24"/>
          <w:szCs w:val="24"/>
          <w:lang w:val="en-US"/>
        </w:rPr>
        <w:t xml:space="preserve">the </w:t>
      </w:r>
      <w:r>
        <w:rPr>
          <w:sz w:val="24"/>
          <w:szCs w:val="24"/>
          <w:lang w:val="en-US"/>
        </w:rPr>
        <w:t xml:space="preserve">author’s view bring about </w:t>
      </w:r>
      <w:r w:rsidR="007C7E3F">
        <w:rPr>
          <w:sz w:val="24"/>
          <w:szCs w:val="24"/>
          <w:lang w:val="en-US"/>
        </w:rPr>
        <w:t xml:space="preserve">incompliance </w:t>
      </w:r>
      <w:r>
        <w:rPr>
          <w:sz w:val="24"/>
          <w:szCs w:val="24"/>
          <w:lang w:val="en-US"/>
        </w:rPr>
        <w:t>with principle of free movements of goods within EU internal market. This is because</w:t>
      </w:r>
      <w:r w:rsidR="007C7E3F">
        <w:rPr>
          <w:sz w:val="24"/>
          <w:szCs w:val="24"/>
          <w:lang w:val="en-US"/>
        </w:rPr>
        <w:t xml:space="preserve"> the</w:t>
      </w:r>
      <w:r>
        <w:rPr>
          <w:sz w:val="24"/>
          <w:szCs w:val="24"/>
          <w:lang w:val="en-US"/>
        </w:rPr>
        <w:t xml:space="preserve"> initiative in question </w:t>
      </w:r>
      <w:proofErr w:type="spellStart"/>
      <w:r>
        <w:rPr>
          <w:sz w:val="24"/>
          <w:szCs w:val="24"/>
          <w:lang w:val="en-US"/>
        </w:rPr>
        <w:t>favouring</w:t>
      </w:r>
      <w:proofErr w:type="spellEnd"/>
      <w:r>
        <w:rPr>
          <w:sz w:val="24"/>
          <w:szCs w:val="24"/>
          <w:lang w:val="en-US"/>
        </w:rPr>
        <w:t xml:space="preserve"> “national” food producers and suppliers the same time </w:t>
      </w:r>
      <w:r w:rsidR="00613F6A">
        <w:rPr>
          <w:sz w:val="24"/>
          <w:szCs w:val="24"/>
          <w:lang w:val="en-US"/>
        </w:rPr>
        <w:t>results in barriers and obstacle</w:t>
      </w:r>
      <w:r w:rsidR="007C7E3F">
        <w:rPr>
          <w:sz w:val="24"/>
          <w:szCs w:val="24"/>
          <w:lang w:val="en-US"/>
        </w:rPr>
        <w:t>s</w:t>
      </w:r>
      <w:r w:rsidR="00613F6A">
        <w:rPr>
          <w:sz w:val="24"/>
          <w:szCs w:val="24"/>
          <w:lang w:val="en-US"/>
        </w:rPr>
        <w:t xml:space="preserve"> for th</w:t>
      </w:r>
      <w:r w:rsidR="007C7E3F">
        <w:rPr>
          <w:sz w:val="24"/>
          <w:szCs w:val="24"/>
          <w:lang w:val="en-US"/>
        </w:rPr>
        <w:t xml:space="preserve">ose </w:t>
      </w:r>
      <w:r w:rsidR="00613F6A">
        <w:rPr>
          <w:sz w:val="24"/>
          <w:szCs w:val="24"/>
          <w:lang w:val="en-US"/>
        </w:rPr>
        <w:t xml:space="preserve">that are from other member states and conduct </w:t>
      </w:r>
      <w:r w:rsidR="007C7E3F">
        <w:rPr>
          <w:sz w:val="24"/>
          <w:szCs w:val="24"/>
          <w:lang w:val="en-US"/>
        </w:rPr>
        <w:t xml:space="preserve">their </w:t>
      </w:r>
      <w:r w:rsidR="00613F6A">
        <w:rPr>
          <w:sz w:val="24"/>
          <w:szCs w:val="24"/>
          <w:lang w:val="en-US"/>
        </w:rPr>
        <w:t>business in Romanian food supply chain.</w:t>
      </w:r>
      <w:r w:rsidR="00704550">
        <w:rPr>
          <w:sz w:val="24"/>
          <w:szCs w:val="24"/>
          <w:lang w:val="en-US"/>
        </w:rPr>
        <w:t xml:space="preserve"> Bearing in mind several similar cases </w:t>
      </w:r>
      <w:r w:rsidR="007C7E3F">
        <w:rPr>
          <w:sz w:val="24"/>
          <w:szCs w:val="24"/>
          <w:lang w:val="en-US"/>
        </w:rPr>
        <w:t xml:space="preserve">which have </w:t>
      </w:r>
      <w:r w:rsidR="002F40DB">
        <w:rPr>
          <w:sz w:val="24"/>
          <w:szCs w:val="24"/>
          <w:lang w:val="en-US"/>
        </w:rPr>
        <w:t xml:space="preserve">appeared in case-law, in particular ECJ rulings, there is a significant probability that </w:t>
      </w:r>
      <w:r w:rsidR="007C7E3F">
        <w:rPr>
          <w:sz w:val="24"/>
          <w:szCs w:val="24"/>
          <w:lang w:val="en-US"/>
        </w:rPr>
        <w:t xml:space="preserve">the </w:t>
      </w:r>
      <w:r w:rsidR="002F40DB">
        <w:rPr>
          <w:sz w:val="24"/>
          <w:szCs w:val="24"/>
          <w:lang w:val="en-US"/>
        </w:rPr>
        <w:t>Romanian case – if the legislative initiative becomes law in force – could be</w:t>
      </w:r>
      <w:r w:rsidR="007C7E3F">
        <w:rPr>
          <w:sz w:val="24"/>
          <w:szCs w:val="24"/>
          <w:lang w:val="en-US"/>
        </w:rPr>
        <w:t xml:space="preserve"> treated</w:t>
      </w:r>
      <w:r w:rsidR="00083D82">
        <w:rPr>
          <w:sz w:val="24"/>
          <w:szCs w:val="24"/>
          <w:lang w:val="en-US"/>
        </w:rPr>
        <w:t xml:space="preserve"> the same way by </w:t>
      </w:r>
      <w:r w:rsidR="00387DCE">
        <w:rPr>
          <w:sz w:val="24"/>
          <w:szCs w:val="24"/>
          <w:lang w:val="en-US"/>
        </w:rPr>
        <w:t>C</w:t>
      </w:r>
      <w:r w:rsidR="00083D82">
        <w:rPr>
          <w:sz w:val="24"/>
          <w:szCs w:val="24"/>
          <w:lang w:val="en-US"/>
        </w:rPr>
        <w:t>JEU.</w:t>
      </w:r>
    </w:p>
    <w:p w:rsidR="00704550" w:rsidRDefault="00704550" w:rsidP="004A62CD">
      <w:pPr>
        <w:spacing w:after="0" w:line="360" w:lineRule="auto"/>
        <w:jc w:val="both"/>
        <w:rPr>
          <w:sz w:val="24"/>
          <w:szCs w:val="24"/>
          <w:lang w:val="en-US"/>
        </w:rPr>
      </w:pPr>
    </w:p>
    <w:p w:rsidR="00704550" w:rsidRDefault="00613F6A" w:rsidP="004A62CD">
      <w:pPr>
        <w:spacing w:after="0" w:line="360" w:lineRule="auto"/>
        <w:jc w:val="both"/>
        <w:rPr>
          <w:sz w:val="24"/>
          <w:szCs w:val="24"/>
          <w:lang w:val="en-US"/>
        </w:rPr>
      </w:pPr>
      <w:r>
        <w:rPr>
          <w:sz w:val="24"/>
          <w:szCs w:val="24"/>
          <w:lang w:val="en-US"/>
        </w:rPr>
        <w:t xml:space="preserve">Another potential inconsistency of the Draft with EU law arises from </w:t>
      </w:r>
      <w:r w:rsidR="007C7E3F">
        <w:rPr>
          <w:sz w:val="24"/>
          <w:szCs w:val="24"/>
          <w:lang w:val="en-US"/>
        </w:rPr>
        <w:t xml:space="preserve">the </w:t>
      </w:r>
      <w:r>
        <w:rPr>
          <w:sz w:val="24"/>
          <w:szCs w:val="24"/>
          <w:lang w:val="en-US"/>
        </w:rPr>
        <w:t xml:space="preserve">discriminatory character of measures contained therein. Based on the very broad meaning </w:t>
      </w:r>
      <w:r w:rsidR="00704550">
        <w:rPr>
          <w:sz w:val="24"/>
          <w:szCs w:val="24"/>
          <w:lang w:val="en-US"/>
        </w:rPr>
        <w:t>of</w:t>
      </w:r>
      <w:r>
        <w:rPr>
          <w:sz w:val="24"/>
          <w:szCs w:val="24"/>
          <w:lang w:val="en-US"/>
        </w:rPr>
        <w:t xml:space="preserve"> concept of freedom of establishment any measure which </w:t>
      </w:r>
      <w:r w:rsidR="007C7E3F">
        <w:rPr>
          <w:sz w:val="24"/>
          <w:szCs w:val="24"/>
          <w:lang w:val="en-US"/>
        </w:rPr>
        <w:t>favors</w:t>
      </w:r>
      <w:r w:rsidR="00704550">
        <w:rPr>
          <w:sz w:val="24"/>
          <w:szCs w:val="24"/>
          <w:lang w:val="en-US"/>
        </w:rPr>
        <w:t xml:space="preserve"> selected category of undertakings, in particular national with detrimental effect </w:t>
      </w:r>
      <w:r w:rsidR="007C7E3F">
        <w:rPr>
          <w:sz w:val="24"/>
          <w:szCs w:val="24"/>
          <w:lang w:val="en-US"/>
        </w:rPr>
        <w:t xml:space="preserve">on </w:t>
      </w:r>
      <w:r w:rsidR="00704550">
        <w:rPr>
          <w:sz w:val="24"/>
          <w:szCs w:val="24"/>
          <w:lang w:val="en-US"/>
        </w:rPr>
        <w:t>the others</w:t>
      </w:r>
      <w:r w:rsidR="007C7E3F">
        <w:rPr>
          <w:sz w:val="24"/>
          <w:szCs w:val="24"/>
          <w:lang w:val="en-US"/>
        </w:rPr>
        <w:t>,</w:t>
      </w:r>
      <w:r w:rsidR="00704550">
        <w:rPr>
          <w:sz w:val="24"/>
          <w:szCs w:val="24"/>
          <w:lang w:val="en-US"/>
        </w:rPr>
        <w:t xml:space="preserve"> should be recognized as discriminatory. This</w:t>
      </w:r>
      <w:r w:rsidR="003632D3">
        <w:rPr>
          <w:sz w:val="24"/>
          <w:szCs w:val="24"/>
          <w:lang w:val="en-US"/>
        </w:rPr>
        <w:t xml:space="preserve"> is</w:t>
      </w:r>
      <w:r w:rsidR="00704550">
        <w:rPr>
          <w:sz w:val="24"/>
          <w:szCs w:val="24"/>
          <w:lang w:val="en-US"/>
        </w:rPr>
        <w:t xml:space="preserve"> the case of Article 49 of TFEU discussed above in part III.2 of this opinion.</w:t>
      </w:r>
    </w:p>
    <w:p w:rsidR="00704550" w:rsidRDefault="00704550" w:rsidP="004A62CD">
      <w:pPr>
        <w:spacing w:after="0" w:line="360" w:lineRule="auto"/>
        <w:jc w:val="both"/>
        <w:rPr>
          <w:sz w:val="24"/>
          <w:szCs w:val="24"/>
          <w:lang w:val="en-US"/>
        </w:rPr>
      </w:pPr>
    </w:p>
    <w:p w:rsidR="00B461F7" w:rsidRDefault="00704550" w:rsidP="004A62CD">
      <w:pPr>
        <w:spacing w:after="0" w:line="360" w:lineRule="auto"/>
        <w:jc w:val="both"/>
        <w:rPr>
          <w:sz w:val="24"/>
          <w:szCs w:val="24"/>
          <w:lang w:val="en-US"/>
        </w:rPr>
      </w:pPr>
      <w:r>
        <w:rPr>
          <w:sz w:val="24"/>
          <w:szCs w:val="24"/>
          <w:lang w:val="en-US"/>
        </w:rPr>
        <w:t xml:space="preserve">Finally, it is worth mentioning that </w:t>
      </w:r>
      <w:r w:rsidR="003632D3">
        <w:rPr>
          <w:sz w:val="24"/>
          <w:szCs w:val="24"/>
          <w:lang w:val="en-US"/>
        </w:rPr>
        <w:t xml:space="preserve">the </w:t>
      </w:r>
      <w:r>
        <w:rPr>
          <w:sz w:val="24"/>
          <w:szCs w:val="24"/>
          <w:lang w:val="en-US"/>
        </w:rPr>
        <w:t xml:space="preserve">EU is </w:t>
      </w:r>
      <w:r w:rsidR="002F40DB">
        <w:rPr>
          <w:sz w:val="24"/>
          <w:szCs w:val="24"/>
          <w:lang w:val="en-US"/>
        </w:rPr>
        <w:t xml:space="preserve">very </w:t>
      </w:r>
      <w:r>
        <w:rPr>
          <w:sz w:val="24"/>
          <w:szCs w:val="24"/>
          <w:lang w:val="en-US"/>
        </w:rPr>
        <w:t>sensitive about prohibited state aid</w:t>
      </w:r>
      <w:r w:rsidR="002F40DB">
        <w:rPr>
          <w:sz w:val="24"/>
          <w:szCs w:val="24"/>
          <w:lang w:val="en-US"/>
        </w:rPr>
        <w:t xml:space="preserve"> grant</w:t>
      </w:r>
      <w:r w:rsidR="003632D3">
        <w:rPr>
          <w:sz w:val="24"/>
          <w:szCs w:val="24"/>
          <w:lang w:val="en-US"/>
        </w:rPr>
        <w:t>ed</w:t>
      </w:r>
      <w:r w:rsidR="002F40DB">
        <w:rPr>
          <w:sz w:val="24"/>
          <w:szCs w:val="24"/>
          <w:lang w:val="en-US"/>
        </w:rPr>
        <w:t xml:space="preserve"> by member states </w:t>
      </w:r>
      <w:r w:rsidR="003632D3">
        <w:rPr>
          <w:sz w:val="24"/>
          <w:szCs w:val="24"/>
          <w:lang w:val="en-US"/>
        </w:rPr>
        <w:t xml:space="preserve">to </w:t>
      </w:r>
      <w:r w:rsidR="002F40DB">
        <w:rPr>
          <w:sz w:val="24"/>
          <w:szCs w:val="24"/>
          <w:lang w:val="en-US"/>
        </w:rPr>
        <w:t>undertakings</w:t>
      </w:r>
      <w:r>
        <w:rPr>
          <w:sz w:val="24"/>
          <w:szCs w:val="24"/>
          <w:lang w:val="en-US"/>
        </w:rPr>
        <w:t xml:space="preserve">. This issue has been </w:t>
      </w:r>
      <w:r w:rsidR="003632D3">
        <w:rPr>
          <w:sz w:val="24"/>
          <w:szCs w:val="24"/>
          <w:lang w:val="en-US"/>
        </w:rPr>
        <w:t xml:space="preserve">the </w:t>
      </w:r>
      <w:r>
        <w:rPr>
          <w:sz w:val="24"/>
          <w:szCs w:val="24"/>
          <w:lang w:val="en-US"/>
        </w:rPr>
        <w:t xml:space="preserve"> subject of </w:t>
      </w:r>
      <w:r w:rsidR="003632D3">
        <w:rPr>
          <w:sz w:val="24"/>
          <w:szCs w:val="24"/>
          <w:lang w:val="en-US"/>
        </w:rPr>
        <w:t xml:space="preserve">numerous </w:t>
      </w:r>
      <w:r>
        <w:rPr>
          <w:sz w:val="24"/>
          <w:szCs w:val="24"/>
          <w:lang w:val="en-US"/>
        </w:rPr>
        <w:t xml:space="preserve">investigations conducted by </w:t>
      </w:r>
      <w:r w:rsidR="003632D3">
        <w:rPr>
          <w:sz w:val="24"/>
          <w:szCs w:val="24"/>
          <w:lang w:val="en-US"/>
        </w:rPr>
        <w:t xml:space="preserve">the </w:t>
      </w:r>
      <w:r>
        <w:rPr>
          <w:sz w:val="24"/>
          <w:szCs w:val="24"/>
          <w:lang w:val="en-US"/>
        </w:rPr>
        <w:t>EC and its decision</w:t>
      </w:r>
      <w:r w:rsidR="003632D3">
        <w:rPr>
          <w:sz w:val="24"/>
          <w:szCs w:val="24"/>
          <w:lang w:val="en-US"/>
        </w:rPr>
        <w:t>s</w:t>
      </w:r>
      <w:r>
        <w:rPr>
          <w:sz w:val="24"/>
          <w:szCs w:val="24"/>
          <w:lang w:val="en-US"/>
        </w:rPr>
        <w:t>. Bearing in mind that state aid can be granted in various form</w:t>
      </w:r>
      <w:r w:rsidR="003632D3">
        <w:rPr>
          <w:sz w:val="24"/>
          <w:szCs w:val="24"/>
          <w:lang w:val="en-US"/>
        </w:rPr>
        <w:t>s</w:t>
      </w:r>
      <w:r>
        <w:rPr>
          <w:sz w:val="24"/>
          <w:szCs w:val="24"/>
          <w:lang w:val="en-US"/>
        </w:rPr>
        <w:t xml:space="preserve">, </w:t>
      </w:r>
      <w:r w:rsidR="003632D3">
        <w:rPr>
          <w:sz w:val="24"/>
          <w:szCs w:val="24"/>
          <w:lang w:val="en-US"/>
        </w:rPr>
        <w:t xml:space="preserve">both </w:t>
      </w:r>
      <w:r>
        <w:rPr>
          <w:sz w:val="24"/>
          <w:szCs w:val="24"/>
          <w:lang w:val="en-US"/>
        </w:rPr>
        <w:t>direct and indirect, there is a</w:t>
      </w:r>
      <w:r w:rsidR="002F40DB">
        <w:rPr>
          <w:sz w:val="24"/>
          <w:szCs w:val="24"/>
          <w:lang w:val="en-US"/>
        </w:rPr>
        <w:t xml:space="preserve"> </w:t>
      </w:r>
      <w:r w:rsidR="003632D3">
        <w:rPr>
          <w:sz w:val="24"/>
          <w:szCs w:val="24"/>
          <w:lang w:val="en-US"/>
        </w:rPr>
        <w:t xml:space="preserve">significant </w:t>
      </w:r>
      <w:r>
        <w:rPr>
          <w:sz w:val="24"/>
          <w:szCs w:val="24"/>
          <w:lang w:val="en-US"/>
        </w:rPr>
        <w:t xml:space="preserve">threat that measures aiming at </w:t>
      </w:r>
      <w:r w:rsidR="003632D3">
        <w:rPr>
          <w:sz w:val="24"/>
          <w:szCs w:val="24"/>
          <w:lang w:val="en-US"/>
        </w:rPr>
        <w:t xml:space="preserve">the </w:t>
      </w:r>
      <w:r>
        <w:rPr>
          <w:sz w:val="24"/>
          <w:szCs w:val="24"/>
          <w:lang w:val="en-US"/>
        </w:rPr>
        <w:t xml:space="preserve">promotion of Romanian </w:t>
      </w:r>
      <w:r w:rsidR="002F40DB">
        <w:rPr>
          <w:sz w:val="24"/>
          <w:szCs w:val="24"/>
          <w:lang w:val="en-US"/>
        </w:rPr>
        <w:t xml:space="preserve">food can result in support </w:t>
      </w:r>
      <w:r w:rsidR="003632D3">
        <w:rPr>
          <w:sz w:val="24"/>
          <w:szCs w:val="24"/>
          <w:lang w:val="en-US"/>
        </w:rPr>
        <w:t xml:space="preserve">being </w:t>
      </w:r>
      <w:r w:rsidR="002F40DB">
        <w:rPr>
          <w:sz w:val="24"/>
          <w:szCs w:val="24"/>
          <w:lang w:val="en-US"/>
        </w:rPr>
        <w:t xml:space="preserve">given </w:t>
      </w:r>
      <w:r w:rsidR="003632D3">
        <w:rPr>
          <w:sz w:val="24"/>
          <w:szCs w:val="24"/>
          <w:lang w:val="en-US"/>
        </w:rPr>
        <w:t xml:space="preserve">to </w:t>
      </w:r>
      <w:r w:rsidR="002F40DB">
        <w:rPr>
          <w:sz w:val="24"/>
          <w:szCs w:val="24"/>
          <w:lang w:val="en-US"/>
        </w:rPr>
        <w:t xml:space="preserve">“national” food producers. </w:t>
      </w:r>
      <w:r w:rsidR="003632D3">
        <w:rPr>
          <w:sz w:val="24"/>
          <w:szCs w:val="24"/>
          <w:lang w:val="en-US"/>
        </w:rPr>
        <w:t>In conclusion,</w:t>
      </w:r>
      <w:r w:rsidR="002F40DB">
        <w:rPr>
          <w:sz w:val="24"/>
          <w:szCs w:val="24"/>
          <w:lang w:val="en-US"/>
        </w:rPr>
        <w:t xml:space="preserve"> this form of support could also be considered as prohibited by TFEU, in particular </w:t>
      </w:r>
      <w:r w:rsidR="003632D3">
        <w:rPr>
          <w:sz w:val="24"/>
          <w:szCs w:val="24"/>
          <w:lang w:val="en-US"/>
        </w:rPr>
        <w:t xml:space="preserve">by </w:t>
      </w:r>
      <w:r w:rsidR="002F40DB">
        <w:rPr>
          <w:sz w:val="24"/>
          <w:szCs w:val="24"/>
          <w:lang w:val="en-US"/>
        </w:rPr>
        <w:t>its Article 107 clause 1.</w:t>
      </w:r>
    </w:p>
    <w:p w:rsidR="00083D82" w:rsidRDefault="00083D82" w:rsidP="00083D82">
      <w:pPr>
        <w:spacing w:after="0" w:line="360" w:lineRule="auto"/>
        <w:jc w:val="both"/>
        <w:rPr>
          <w:sz w:val="24"/>
          <w:szCs w:val="24"/>
          <w:lang w:val="en-US"/>
        </w:rPr>
      </w:pPr>
    </w:p>
    <w:p w:rsidR="00083D82" w:rsidRPr="00B461F7" w:rsidRDefault="00BB08C0" w:rsidP="00BB08C0">
      <w:pPr>
        <w:spacing w:after="0" w:line="360" w:lineRule="auto"/>
        <w:rPr>
          <w:sz w:val="24"/>
          <w:szCs w:val="24"/>
          <w:lang w:val="en-US"/>
        </w:rPr>
      </w:pPr>
      <w:r>
        <w:rPr>
          <w:sz w:val="24"/>
          <w:szCs w:val="24"/>
          <w:lang w:val="en-US"/>
        </w:rPr>
        <w:t xml:space="preserve">Prepared by </w:t>
      </w:r>
      <w:r w:rsidR="00083D82">
        <w:rPr>
          <w:sz w:val="24"/>
          <w:szCs w:val="24"/>
          <w:lang w:val="en-US"/>
        </w:rPr>
        <w:t>D</w:t>
      </w:r>
      <w:r w:rsidR="00B461F7" w:rsidRPr="00B461F7">
        <w:rPr>
          <w:sz w:val="24"/>
          <w:szCs w:val="24"/>
          <w:lang w:val="en-US"/>
        </w:rPr>
        <w:t>r</w:t>
      </w:r>
      <w:r w:rsidR="00083D82">
        <w:rPr>
          <w:sz w:val="24"/>
          <w:szCs w:val="24"/>
          <w:lang w:val="en-US"/>
        </w:rPr>
        <w:t>.</w:t>
      </w:r>
      <w:r w:rsidR="00B461F7" w:rsidRPr="00B461F7">
        <w:rPr>
          <w:sz w:val="24"/>
          <w:szCs w:val="24"/>
          <w:lang w:val="en-US"/>
        </w:rPr>
        <w:t xml:space="preserve"> Dominik </w:t>
      </w:r>
      <w:proofErr w:type="spellStart"/>
      <w:r w:rsidR="00B461F7" w:rsidRPr="00B461F7">
        <w:rPr>
          <w:sz w:val="24"/>
          <w:szCs w:val="24"/>
          <w:lang w:val="en-US"/>
        </w:rPr>
        <w:t>Wolski</w:t>
      </w:r>
      <w:proofErr w:type="spellEnd"/>
      <w:r>
        <w:rPr>
          <w:sz w:val="24"/>
          <w:szCs w:val="24"/>
          <w:lang w:val="en-US"/>
        </w:rPr>
        <w:t xml:space="preserve"> (Chief Lawyer at J</w:t>
      </w:r>
      <w:r w:rsidR="00C617AF">
        <w:rPr>
          <w:sz w:val="24"/>
          <w:szCs w:val="24"/>
          <w:lang w:val="en-US"/>
        </w:rPr>
        <w:t>M Poland</w:t>
      </w:r>
      <w:r>
        <w:rPr>
          <w:sz w:val="24"/>
          <w:szCs w:val="24"/>
          <w:lang w:val="en-US"/>
        </w:rPr>
        <w:t>) with co</w:t>
      </w:r>
      <w:r w:rsidR="00C617AF">
        <w:rPr>
          <w:sz w:val="24"/>
          <w:szCs w:val="24"/>
          <w:lang w:val="en-US"/>
        </w:rPr>
        <w:t>-</w:t>
      </w:r>
      <w:r>
        <w:rPr>
          <w:sz w:val="24"/>
          <w:szCs w:val="24"/>
          <w:lang w:val="en-US"/>
        </w:rPr>
        <w:t>operation with Prof. Dr. Tadeusz Skoczny (</w:t>
      </w:r>
      <w:r w:rsidR="00083D82" w:rsidRPr="00083D82">
        <w:rPr>
          <w:sz w:val="24"/>
          <w:szCs w:val="24"/>
          <w:lang w:val="en-US"/>
        </w:rPr>
        <w:t>CARS Director</w:t>
      </w:r>
      <w:r>
        <w:rPr>
          <w:sz w:val="24"/>
          <w:szCs w:val="24"/>
          <w:lang w:val="en-US"/>
        </w:rPr>
        <w:t>)</w:t>
      </w:r>
    </w:p>
    <w:sectPr w:rsidR="00083D82" w:rsidRPr="00B461F7" w:rsidSect="000B1BC2">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F0" w:rsidRDefault="00166EF0" w:rsidP="00896D4F">
      <w:pPr>
        <w:spacing w:after="0" w:line="240" w:lineRule="auto"/>
      </w:pPr>
      <w:r>
        <w:separator/>
      </w:r>
    </w:p>
  </w:endnote>
  <w:endnote w:type="continuationSeparator" w:id="0">
    <w:p w:rsidR="00166EF0" w:rsidRDefault="00166EF0" w:rsidP="0089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1372"/>
      <w:docPartObj>
        <w:docPartGallery w:val="Page Numbers (Bottom of Page)"/>
        <w:docPartUnique/>
      </w:docPartObj>
    </w:sdtPr>
    <w:sdtEndPr/>
    <w:sdtContent>
      <w:p w:rsidR="001202BB" w:rsidRDefault="001202BB">
        <w:pPr>
          <w:pStyle w:val="Stopka"/>
          <w:jc w:val="center"/>
        </w:pPr>
        <w:r>
          <w:fldChar w:fldCharType="begin"/>
        </w:r>
        <w:r>
          <w:instrText>PAGE   \* MERGEFORMAT</w:instrText>
        </w:r>
        <w:r>
          <w:fldChar w:fldCharType="separate"/>
        </w:r>
        <w:r w:rsidR="00836FB9">
          <w:rPr>
            <w:noProof/>
          </w:rPr>
          <w:t>1</w:t>
        </w:r>
        <w:r>
          <w:fldChar w:fldCharType="end"/>
        </w:r>
      </w:p>
    </w:sdtContent>
  </w:sdt>
  <w:p w:rsidR="001202BB" w:rsidRDefault="00120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F0" w:rsidRDefault="00166EF0" w:rsidP="00896D4F">
      <w:pPr>
        <w:spacing w:after="0" w:line="240" w:lineRule="auto"/>
      </w:pPr>
      <w:r>
        <w:separator/>
      </w:r>
    </w:p>
  </w:footnote>
  <w:footnote w:type="continuationSeparator" w:id="0">
    <w:p w:rsidR="00166EF0" w:rsidRDefault="00166EF0" w:rsidP="00896D4F">
      <w:pPr>
        <w:spacing w:after="0" w:line="240" w:lineRule="auto"/>
      </w:pPr>
      <w:r>
        <w:continuationSeparator/>
      </w:r>
    </w:p>
  </w:footnote>
  <w:footnote w:id="1">
    <w:p w:rsidR="001202BB" w:rsidRPr="009A6662" w:rsidRDefault="001202BB" w:rsidP="009A6662">
      <w:pPr>
        <w:pStyle w:val="Tekstprzypisudolnego"/>
        <w:jc w:val="both"/>
        <w:rPr>
          <w:lang w:val="en-US"/>
        </w:rPr>
      </w:pPr>
      <w:r>
        <w:rPr>
          <w:rStyle w:val="Odwoanieprzypisudolnego"/>
        </w:rPr>
        <w:footnoteRef/>
      </w:r>
      <w:r w:rsidRPr="009A6662">
        <w:rPr>
          <w:lang w:val="en-US"/>
        </w:rPr>
        <w:t xml:space="preserve"> </w:t>
      </w:r>
      <w:r>
        <w:rPr>
          <w:lang w:val="en-US"/>
        </w:rPr>
        <w:t xml:space="preserve">The Treaty on the Functioning of the European Union, OJEU </w:t>
      </w:r>
      <w:r w:rsidRPr="009A6662">
        <w:rPr>
          <w:lang w:val="en-US"/>
        </w:rPr>
        <w:t>C 326/47</w:t>
      </w:r>
      <w:r>
        <w:rPr>
          <w:lang w:val="en-US"/>
        </w:rPr>
        <w:t>, 26 October 2012 (hereinafter referred to as “TFEU”).</w:t>
      </w:r>
    </w:p>
  </w:footnote>
  <w:footnote w:id="2">
    <w:p w:rsidR="001202BB" w:rsidRPr="00D05F96" w:rsidRDefault="001202BB" w:rsidP="00D05F96">
      <w:pPr>
        <w:pStyle w:val="Tekstprzypisudolnego"/>
        <w:jc w:val="both"/>
        <w:rPr>
          <w:lang w:val="en-US"/>
        </w:rPr>
      </w:pPr>
      <w:r>
        <w:rPr>
          <w:rStyle w:val="Odwoanieprzypisudolnego"/>
        </w:rPr>
        <w:footnoteRef/>
      </w:r>
      <w:r w:rsidRPr="00D05F96">
        <w:rPr>
          <w:lang w:val="en-US"/>
        </w:rPr>
        <w:t>According to Art</w:t>
      </w:r>
      <w:r>
        <w:rPr>
          <w:lang w:val="en-US"/>
        </w:rPr>
        <w:t xml:space="preserve">icle </w:t>
      </w:r>
      <w:r w:rsidRPr="00D05F96">
        <w:rPr>
          <w:lang w:val="en-US"/>
        </w:rPr>
        <w:t xml:space="preserve">2 paragraph 2 point 6 </w:t>
      </w:r>
      <w:r>
        <w:rPr>
          <w:lang w:val="en-US"/>
        </w:rPr>
        <w:t xml:space="preserve">of the Act </w:t>
      </w:r>
      <w:r w:rsidRPr="00D05F96">
        <w:rPr>
          <w:lang w:val="en-US"/>
        </w:rPr>
        <w:t xml:space="preserve">merchant </w:t>
      </w:r>
      <w:r>
        <w:rPr>
          <w:lang w:val="en-US"/>
        </w:rPr>
        <w:t xml:space="preserve">- </w:t>
      </w:r>
      <w:r w:rsidRPr="00D05F96">
        <w:rPr>
          <w:lang w:val="en-US"/>
        </w:rPr>
        <w:t>is natura</w:t>
      </w:r>
      <w:r>
        <w:rPr>
          <w:lang w:val="en-US"/>
        </w:rPr>
        <w:t xml:space="preserve">l </w:t>
      </w:r>
      <w:r w:rsidRPr="00D05F96">
        <w:rPr>
          <w:lang w:val="en-US"/>
        </w:rPr>
        <w:t>or legal person authori</w:t>
      </w:r>
      <w:r>
        <w:rPr>
          <w:lang w:val="en-US"/>
        </w:rPr>
        <w:t>z</w:t>
      </w:r>
      <w:r w:rsidRPr="00D05F96">
        <w:rPr>
          <w:lang w:val="en-US"/>
        </w:rPr>
        <w:t xml:space="preserve">ed to carry out selling activities towards the food products consumer. </w:t>
      </w:r>
    </w:p>
  </w:footnote>
  <w:footnote w:id="3">
    <w:p w:rsidR="001202BB" w:rsidRPr="009579BA" w:rsidRDefault="001202BB" w:rsidP="009579BA">
      <w:pPr>
        <w:pStyle w:val="Tekstprzypisudolnego"/>
        <w:jc w:val="both"/>
        <w:rPr>
          <w:lang w:val="en-US"/>
        </w:rPr>
      </w:pPr>
      <w:r>
        <w:rPr>
          <w:rStyle w:val="Odwoanieprzypisudolnego"/>
        </w:rPr>
        <w:footnoteRef/>
      </w:r>
      <w:r w:rsidRPr="008413BE">
        <w:rPr>
          <w:lang w:val="en-US"/>
        </w:rPr>
        <w:t xml:space="preserve"> </w:t>
      </w:r>
      <w:r w:rsidRPr="009579BA">
        <w:rPr>
          <w:lang w:val="en-US"/>
        </w:rPr>
        <w:t xml:space="preserve">Small and medium-sized enterprises (SMEs) are defined in the </w:t>
      </w:r>
      <w:r>
        <w:rPr>
          <w:lang w:val="en-US"/>
        </w:rPr>
        <w:t xml:space="preserve">Commission Recommendation </w:t>
      </w:r>
      <w:r w:rsidRPr="009579BA">
        <w:rPr>
          <w:lang w:val="en-US"/>
        </w:rPr>
        <w:t>of 6 May 2003</w:t>
      </w:r>
    </w:p>
    <w:p w:rsidR="001202BB" w:rsidRPr="008413BE" w:rsidRDefault="001202BB" w:rsidP="009579BA">
      <w:pPr>
        <w:pStyle w:val="Tekstprzypisudolnego"/>
        <w:jc w:val="both"/>
        <w:rPr>
          <w:lang w:val="en-US"/>
        </w:rPr>
      </w:pPr>
      <w:r w:rsidRPr="009579BA">
        <w:rPr>
          <w:lang w:val="en-US"/>
        </w:rPr>
        <w:t>concerning the definition of micro, small and medium-sized enterprises</w:t>
      </w:r>
      <w:r>
        <w:rPr>
          <w:lang w:val="en-US"/>
        </w:rPr>
        <w:t xml:space="preserve"> </w:t>
      </w:r>
      <w:r w:rsidRPr="009579BA">
        <w:rPr>
          <w:lang w:val="en-US"/>
        </w:rPr>
        <w:t>(notified under document number C(2003) 1422)</w:t>
      </w:r>
      <w:r>
        <w:rPr>
          <w:lang w:val="en-US"/>
        </w:rPr>
        <w:t xml:space="preserve">, </w:t>
      </w:r>
      <w:r w:rsidRPr="009579BA">
        <w:rPr>
          <w:lang w:val="en-US"/>
        </w:rPr>
        <w:t>(2003/361/EC)EU recommendation 2003/361</w:t>
      </w:r>
      <w:r>
        <w:rPr>
          <w:lang w:val="en-US"/>
        </w:rPr>
        <w:t xml:space="preserve">, OJEU </w:t>
      </w:r>
      <w:r w:rsidRPr="009579BA">
        <w:rPr>
          <w:lang w:val="en-US"/>
        </w:rPr>
        <w:t>L 124/36</w:t>
      </w:r>
      <w:r>
        <w:rPr>
          <w:lang w:val="en-US"/>
        </w:rPr>
        <w:t xml:space="preserve">, </w:t>
      </w:r>
      <w:r w:rsidRPr="00E91FAE">
        <w:rPr>
          <w:lang w:val="en-US"/>
        </w:rPr>
        <w:t>20</w:t>
      </w:r>
      <w:r>
        <w:rPr>
          <w:lang w:val="en-US"/>
        </w:rPr>
        <w:t xml:space="preserve"> May </w:t>
      </w:r>
      <w:r w:rsidRPr="00E91FAE">
        <w:rPr>
          <w:lang w:val="en-US"/>
        </w:rPr>
        <w:t>2003</w:t>
      </w:r>
      <w:r>
        <w:rPr>
          <w:lang w:val="en-US"/>
        </w:rPr>
        <w:t>.</w:t>
      </w:r>
    </w:p>
  </w:footnote>
  <w:footnote w:id="4">
    <w:p w:rsidR="001202BB" w:rsidRPr="00A32270" w:rsidRDefault="001202BB" w:rsidP="00A32270">
      <w:pPr>
        <w:pStyle w:val="Tekstprzypisudolnego"/>
        <w:jc w:val="both"/>
        <w:rPr>
          <w:lang w:val="en-US"/>
        </w:rPr>
      </w:pPr>
      <w:r>
        <w:rPr>
          <w:rStyle w:val="Odwoanieprzypisudolnego"/>
        </w:rPr>
        <w:footnoteRef/>
      </w:r>
      <w:r w:rsidRPr="00A32270">
        <w:rPr>
          <w:lang w:val="en-US"/>
        </w:rPr>
        <w:t xml:space="preserve"> Current </w:t>
      </w:r>
      <w:r w:rsidR="00387DCE">
        <w:rPr>
          <w:lang w:val="en-US"/>
        </w:rPr>
        <w:t>Court</w:t>
      </w:r>
      <w:r w:rsidRPr="00A32270">
        <w:rPr>
          <w:lang w:val="en-US"/>
        </w:rPr>
        <w:t xml:space="preserve"> of Justice of the European Union (hereinafter referred to as </w:t>
      </w:r>
      <w:r>
        <w:rPr>
          <w:lang w:val="en-US"/>
        </w:rPr>
        <w:t>“</w:t>
      </w:r>
      <w:r w:rsidR="00387DCE">
        <w:rPr>
          <w:lang w:val="en-US"/>
        </w:rPr>
        <w:t>C</w:t>
      </w:r>
      <w:r w:rsidRPr="00A32270">
        <w:rPr>
          <w:lang w:val="en-US"/>
        </w:rPr>
        <w:t>JEU</w:t>
      </w:r>
      <w:r>
        <w:rPr>
          <w:lang w:val="en-US"/>
        </w:rPr>
        <w:t>”</w:t>
      </w:r>
      <w:r w:rsidRPr="00A32270">
        <w:rPr>
          <w:lang w:val="en-US"/>
        </w:rPr>
        <w:t>).</w:t>
      </w:r>
    </w:p>
  </w:footnote>
  <w:footnote w:id="5">
    <w:p w:rsidR="001202BB" w:rsidRPr="00C73B3E" w:rsidRDefault="001202BB">
      <w:pPr>
        <w:pStyle w:val="Tekstprzypisudolnego"/>
        <w:rPr>
          <w:lang w:val="en-US"/>
        </w:rPr>
      </w:pPr>
      <w:r>
        <w:rPr>
          <w:rStyle w:val="Odwoanieprzypisudolnego"/>
        </w:rPr>
        <w:footnoteRef/>
      </w:r>
      <w:r w:rsidRPr="00C73B3E">
        <w:rPr>
          <w:lang w:val="en-US"/>
        </w:rPr>
        <w:t xml:space="preserve"> </w:t>
      </w:r>
      <w:r>
        <w:rPr>
          <w:lang w:val="en-US"/>
        </w:rPr>
        <w:t xml:space="preserve">See: </w:t>
      </w:r>
      <w:r w:rsidRPr="00C73B3E">
        <w:rPr>
          <w:lang w:val="en-US"/>
        </w:rPr>
        <w:t>http://eur-lex.europa.eu/legal-content/EN/TXT/?uri=CELEX%3A61981CJ0249</w:t>
      </w:r>
      <w:r>
        <w:rPr>
          <w:lang w:val="en-US"/>
        </w:rPr>
        <w:t>.</w:t>
      </w:r>
    </w:p>
  </w:footnote>
  <w:footnote w:id="6">
    <w:p w:rsidR="001202BB" w:rsidRPr="006473AC" w:rsidRDefault="001202BB" w:rsidP="006473AC">
      <w:pPr>
        <w:pStyle w:val="Tekstprzypisudolnego"/>
        <w:jc w:val="both"/>
        <w:rPr>
          <w:lang w:val="en-US"/>
        </w:rPr>
      </w:pPr>
      <w:r w:rsidRPr="006473AC">
        <w:rPr>
          <w:rStyle w:val="Odwoanieprzypisudolnego"/>
        </w:rPr>
        <w:footnoteRef/>
      </w:r>
      <w:r w:rsidRPr="006473AC">
        <w:rPr>
          <w:lang w:val="en-US"/>
        </w:rPr>
        <w:t xml:space="preserve"> See: </w:t>
      </w:r>
      <w:r w:rsidRPr="009437AB">
        <w:rPr>
          <w:lang w:val="en-US"/>
        </w:rPr>
        <w:t>http://eur-lex.europa.eu/legal-content/EN/TXT/?uri=CELEX%3A62000CJ0325</w:t>
      </w:r>
      <w:r>
        <w:rPr>
          <w:lang w:val="en-US"/>
        </w:rPr>
        <w:t>.</w:t>
      </w:r>
    </w:p>
  </w:footnote>
  <w:footnote w:id="7">
    <w:p w:rsidR="001202BB" w:rsidRPr="00FE1AE8" w:rsidRDefault="001202BB" w:rsidP="00FE1AE8">
      <w:pPr>
        <w:pStyle w:val="Tekstprzypisudolnego"/>
        <w:jc w:val="both"/>
        <w:rPr>
          <w:lang w:val="en-US"/>
        </w:rPr>
      </w:pPr>
      <w:r>
        <w:rPr>
          <w:rStyle w:val="Odwoanieprzypisudolnego"/>
        </w:rPr>
        <w:footnoteRef/>
      </w:r>
      <w:r w:rsidRPr="00FE1AE8">
        <w:rPr>
          <w:lang w:val="en-US"/>
        </w:rPr>
        <w:t xml:space="preserve"> See: </w:t>
      </w:r>
      <w:r>
        <w:rPr>
          <w:lang w:val="en-US"/>
        </w:rPr>
        <w:t>c</w:t>
      </w:r>
      <w:r w:rsidRPr="00FE1AE8">
        <w:rPr>
          <w:lang w:val="en-US"/>
        </w:rPr>
        <w:t xml:space="preserve">ase C-384/08 </w:t>
      </w:r>
      <w:proofErr w:type="spellStart"/>
      <w:r w:rsidRPr="00FE1AE8">
        <w:rPr>
          <w:lang w:val="en-US"/>
        </w:rPr>
        <w:t>Attanasio</w:t>
      </w:r>
      <w:proofErr w:type="spellEnd"/>
      <w:r w:rsidRPr="00FE1AE8">
        <w:rPr>
          <w:lang w:val="en-US"/>
        </w:rPr>
        <w:t xml:space="preserve"> [2010] ECR I-2055 §36</w:t>
      </w:r>
      <w:r>
        <w:rPr>
          <w:lang w:val="en-US"/>
        </w:rPr>
        <w:t xml:space="preserve"> and for more information: </w:t>
      </w:r>
      <w:r w:rsidRPr="00FE1AE8">
        <w:rPr>
          <w:i/>
          <w:lang w:val="en-US"/>
        </w:rPr>
        <w:t>Guide to the case law of the European Court of Justice on Articles 49 et seq. TFEU, Freedom of establishment, European Commission</w:t>
      </w:r>
      <w:r w:rsidRPr="00FE1AE8">
        <w:rPr>
          <w:lang w:val="en-US"/>
        </w:rPr>
        <w:t>.</w:t>
      </w:r>
    </w:p>
  </w:footnote>
  <w:footnote w:id="8">
    <w:p w:rsidR="001202BB" w:rsidRPr="000A06B2" w:rsidRDefault="001202BB" w:rsidP="000A06B2">
      <w:pPr>
        <w:pStyle w:val="Tekstprzypisudolnego"/>
        <w:jc w:val="both"/>
        <w:rPr>
          <w:lang w:val="en-US"/>
        </w:rPr>
      </w:pPr>
      <w:r>
        <w:rPr>
          <w:rStyle w:val="Odwoanieprzypisudolnego"/>
        </w:rPr>
        <w:footnoteRef/>
      </w:r>
      <w:r w:rsidRPr="000A06B2">
        <w:rPr>
          <w:lang w:val="en-US"/>
        </w:rPr>
        <w:t xml:space="preserve"> See: http://ec.europa.eu/competition/state_aid/overview/index_en.html</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756"/>
    <w:multiLevelType w:val="hybridMultilevel"/>
    <w:tmpl w:val="B5AAD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E4423"/>
    <w:multiLevelType w:val="hybridMultilevel"/>
    <w:tmpl w:val="0322667E"/>
    <w:lvl w:ilvl="0" w:tplc="844008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FD1AA9"/>
    <w:multiLevelType w:val="hybridMultilevel"/>
    <w:tmpl w:val="35CC2570"/>
    <w:lvl w:ilvl="0" w:tplc="B4D4A5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D53A9C"/>
    <w:multiLevelType w:val="hybridMultilevel"/>
    <w:tmpl w:val="A65454F0"/>
    <w:lvl w:ilvl="0" w:tplc="CDEA196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5A4236"/>
    <w:multiLevelType w:val="hybridMultilevel"/>
    <w:tmpl w:val="1E02829A"/>
    <w:lvl w:ilvl="0" w:tplc="F74470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84"/>
    <w:rsid w:val="00025A4F"/>
    <w:rsid w:val="00051E4F"/>
    <w:rsid w:val="0006239A"/>
    <w:rsid w:val="00077C9B"/>
    <w:rsid w:val="00083D82"/>
    <w:rsid w:val="00091972"/>
    <w:rsid w:val="000A06B2"/>
    <w:rsid w:val="000A32E8"/>
    <w:rsid w:val="000A679C"/>
    <w:rsid w:val="000B1BC2"/>
    <w:rsid w:val="000B2823"/>
    <w:rsid w:val="000B6DBF"/>
    <w:rsid w:val="001202BB"/>
    <w:rsid w:val="001257EE"/>
    <w:rsid w:val="001313A0"/>
    <w:rsid w:val="001473CC"/>
    <w:rsid w:val="00147CAE"/>
    <w:rsid w:val="00166EF0"/>
    <w:rsid w:val="0018448D"/>
    <w:rsid w:val="001C75BA"/>
    <w:rsid w:val="001D4DD2"/>
    <w:rsid w:val="001F638E"/>
    <w:rsid w:val="00203493"/>
    <w:rsid w:val="0022185F"/>
    <w:rsid w:val="002307AF"/>
    <w:rsid w:val="002658A9"/>
    <w:rsid w:val="002D3359"/>
    <w:rsid w:val="002D6FF2"/>
    <w:rsid w:val="002F40DB"/>
    <w:rsid w:val="0030211E"/>
    <w:rsid w:val="003273BE"/>
    <w:rsid w:val="0033039F"/>
    <w:rsid w:val="00351FF8"/>
    <w:rsid w:val="003632D3"/>
    <w:rsid w:val="00387DCE"/>
    <w:rsid w:val="003A24BD"/>
    <w:rsid w:val="003F483A"/>
    <w:rsid w:val="0045525C"/>
    <w:rsid w:val="0046376E"/>
    <w:rsid w:val="004A62CD"/>
    <w:rsid w:val="004D4E6A"/>
    <w:rsid w:val="00521A22"/>
    <w:rsid w:val="0055419A"/>
    <w:rsid w:val="00565742"/>
    <w:rsid w:val="0057773A"/>
    <w:rsid w:val="005A7A4E"/>
    <w:rsid w:val="00613F6A"/>
    <w:rsid w:val="006306AB"/>
    <w:rsid w:val="006473AC"/>
    <w:rsid w:val="00681F7B"/>
    <w:rsid w:val="006A30FC"/>
    <w:rsid w:val="006A4883"/>
    <w:rsid w:val="006B0741"/>
    <w:rsid w:val="00703BB5"/>
    <w:rsid w:val="00704550"/>
    <w:rsid w:val="00723BE4"/>
    <w:rsid w:val="00751342"/>
    <w:rsid w:val="007A0002"/>
    <w:rsid w:val="007C1F35"/>
    <w:rsid w:val="007C7E3F"/>
    <w:rsid w:val="007D3A99"/>
    <w:rsid w:val="007D4636"/>
    <w:rsid w:val="007F4554"/>
    <w:rsid w:val="008259E3"/>
    <w:rsid w:val="00836FB9"/>
    <w:rsid w:val="008413BE"/>
    <w:rsid w:val="00874D85"/>
    <w:rsid w:val="00896D4F"/>
    <w:rsid w:val="008B7E01"/>
    <w:rsid w:val="008C3AD7"/>
    <w:rsid w:val="008E2AC4"/>
    <w:rsid w:val="008F4995"/>
    <w:rsid w:val="00924472"/>
    <w:rsid w:val="00926B27"/>
    <w:rsid w:val="00936EF9"/>
    <w:rsid w:val="009437AB"/>
    <w:rsid w:val="009579BA"/>
    <w:rsid w:val="00964387"/>
    <w:rsid w:val="009A60E2"/>
    <w:rsid w:val="009A6662"/>
    <w:rsid w:val="009B73D7"/>
    <w:rsid w:val="009C0774"/>
    <w:rsid w:val="00A32270"/>
    <w:rsid w:val="00A5201A"/>
    <w:rsid w:val="00A5636F"/>
    <w:rsid w:val="00A60E39"/>
    <w:rsid w:val="00A73E39"/>
    <w:rsid w:val="00AC12EA"/>
    <w:rsid w:val="00B206DC"/>
    <w:rsid w:val="00B461F7"/>
    <w:rsid w:val="00B95B9B"/>
    <w:rsid w:val="00BB08C0"/>
    <w:rsid w:val="00BD0DB5"/>
    <w:rsid w:val="00BD4537"/>
    <w:rsid w:val="00BE2D99"/>
    <w:rsid w:val="00BF0330"/>
    <w:rsid w:val="00C019EB"/>
    <w:rsid w:val="00C40687"/>
    <w:rsid w:val="00C41B6E"/>
    <w:rsid w:val="00C617AF"/>
    <w:rsid w:val="00C701C0"/>
    <w:rsid w:val="00C73B3E"/>
    <w:rsid w:val="00C756E9"/>
    <w:rsid w:val="00CA06D5"/>
    <w:rsid w:val="00CA797F"/>
    <w:rsid w:val="00CD2BD5"/>
    <w:rsid w:val="00D05F96"/>
    <w:rsid w:val="00D60B7A"/>
    <w:rsid w:val="00D6128A"/>
    <w:rsid w:val="00D90501"/>
    <w:rsid w:val="00DD353B"/>
    <w:rsid w:val="00DF50EE"/>
    <w:rsid w:val="00E0530E"/>
    <w:rsid w:val="00E26650"/>
    <w:rsid w:val="00E91FAE"/>
    <w:rsid w:val="00EA64F0"/>
    <w:rsid w:val="00EE4232"/>
    <w:rsid w:val="00EE61E8"/>
    <w:rsid w:val="00EF70BE"/>
    <w:rsid w:val="00F4317B"/>
    <w:rsid w:val="00F470BD"/>
    <w:rsid w:val="00F53084"/>
    <w:rsid w:val="00F6580A"/>
    <w:rsid w:val="00F72C4C"/>
    <w:rsid w:val="00F752D4"/>
    <w:rsid w:val="00F815D8"/>
    <w:rsid w:val="00FA7793"/>
    <w:rsid w:val="00FB2323"/>
    <w:rsid w:val="00FC1BDD"/>
    <w:rsid w:val="00FC570B"/>
    <w:rsid w:val="00FE1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D4F"/>
  </w:style>
  <w:style w:type="paragraph" w:styleId="Stopka">
    <w:name w:val="footer"/>
    <w:basedOn w:val="Normalny"/>
    <w:link w:val="StopkaZnak"/>
    <w:uiPriority w:val="99"/>
    <w:unhideWhenUsed/>
    <w:rsid w:val="00896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D4F"/>
  </w:style>
  <w:style w:type="paragraph" w:styleId="Akapitzlist">
    <w:name w:val="List Paragraph"/>
    <w:basedOn w:val="Normalny"/>
    <w:uiPriority w:val="34"/>
    <w:qFormat/>
    <w:rsid w:val="008F4995"/>
    <w:pPr>
      <w:ind w:left="720"/>
      <w:contextualSpacing/>
    </w:pPr>
  </w:style>
  <w:style w:type="paragraph" w:styleId="Tekstprzypisudolnego">
    <w:name w:val="footnote text"/>
    <w:basedOn w:val="Normalny"/>
    <w:link w:val="TekstprzypisudolnegoZnak"/>
    <w:uiPriority w:val="99"/>
    <w:unhideWhenUsed/>
    <w:rsid w:val="00D05F96"/>
    <w:pPr>
      <w:spacing w:after="0" w:line="240" w:lineRule="auto"/>
    </w:pPr>
  </w:style>
  <w:style w:type="character" w:customStyle="1" w:styleId="TekstprzypisudolnegoZnak">
    <w:name w:val="Tekst przypisu dolnego Znak"/>
    <w:basedOn w:val="Domylnaczcionkaakapitu"/>
    <w:link w:val="Tekstprzypisudolnego"/>
    <w:uiPriority w:val="99"/>
    <w:rsid w:val="00D05F96"/>
  </w:style>
  <w:style w:type="character" w:styleId="Odwoanieprzypisudolnego">
    <w:name w:val="footnote reference"/>
    <w:basedOn w:val="Domylnaczcionkaakapitu"/>
    <w:uiPriority w:val="99"/>
    <w:semiHidden/>
    <w:unhideWhenUsed/>
    <w:rsid w:val="00D05F96"/>
    <w:rPr>
      <w:vertAlign w:val="superscript"/>
    </w:rPr>
  </w:style>
  <w:style w:type="character" w:styleId="Hipercze">
    <w:name w:val="Hyperlink"/>
    <w:basedOn w:val="Domylnaczcionkaakapitu"/>
    <w:uiPriority w:val="99"/>
    <w:unhideWhenUsed/>
    <w:rsid w:val="00A32270"/>
    <w:rPr>
      <w:color w:val="0000FF" w:themeColor="hyperlink"/>
      <w:u w:val="single"/>
    </w:rPr>
  </w:style>
  <w:style w:type="paragraph" w:styleId="Tekstdymka">
    <w:name w:val="Balloon Text"/>
    <w:basedOn w:val="Normalny"/>
    <w:link w:val="TekstdymkaZnak"/>
    <w:uiPriority w:val="99"/>
    <w:semiHidden/>
    <w:unhideWhenUsed/>
    <w:rsid w:val="00630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D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D4F"/>
  </w:style>
  <w:style w:type="paragraph" w:styleId="Stopka">
    <w:name w:val="footer"/>
    <w:basedOn w:val="Normalny"/>
    <w:link w:val="StopkaZnak"/>
    <w:uiPriority w:val="99"/>
    <w:unhideWhenUsed/>
    <w:rsid w:val="00896D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D4F"/>
  </w:style>
  <w:style w:type="paragraph" w:styleId="Akapitzlist">
    <w:name w:val="List Paragraph"/>
    <w:basedOn w:val="Normalny"/>
    <w:uiPriority w:val="34"/>
    <w:qFormat/>
    <w:rsid w:val="008F4995"/>
    <w:pPr>
      <w:ind w:left="720"/>
      <w:contextualSpacing/>
    </w:pPr>
  </w:style>
  <w:style w:type="paragraph" w:styleId="Tekstprzypisudolnego">
    <w:name w:val="footnote text"/>
    <w:basedOn w:val="Normalny"/>
    <w:link w:val="TekstprzypisudolnegoZnak"/>
    <w:uiPriority w:val="99"/>
    <w:unhideWhenUsed/>
    <w:rsid w:val="00D05F96"/>
    <w:pPr>
      <w:spacing w:after="0" w:line="240" w:lineRule="auto"/>
    </w:pPr>
  </w:style>
  <w:style w:type="character" w:customStyle="1" w:styleId="TekstprzypisudolnegoZnak">
    <w:name w:val="Tekst przypisu dolnego Znak"/>
    <w:basedOn w:val="Domylnaczcionkaakapitu"/>
    <w:link w:val="Tekstprzypisudolnego"/>
    <w:uiPriority w:val="99"/>
    <w:rsid w:val="00D05F96"/>
  </w:style>
  <w:style w:type="character" w:styleId="Odwoanieprzypisudolnego">
    <w:name w:val="footnote reference"/>
    <w:basedOn w:val="Domylnaczcionkaakapitu"/>
    <w:uiPriority w:val="99"/>
    <w:semiHidden/>
    <w:unhideWhenUsed/>
    <w:rsid w:val="00D05F96"/>
    <w:rPr>
      <w:vertAlign w:val="superscript"/>
    </w:rPr>
  </w:style>
  <w:style w:type="character" w:styleId="Hipercze">
    <w:name w:val="Hyperlink"/>
    <w:basedOn w:val="Domylnaczcionkaakapitu"/>
    <w:uiPriority w:val="99"/>
    <w:unhideWhenUsed/>
    <w:rsid w:val="00A32270"/>
    <w:rPr>
      <w:color w:val="0000FF" w:themeColor="hyperlink"/>
      <w:u w:val="single"/>
    </w:rPr>
  </w:style>
  <w:style w:type="paragraph" w:styleId="Tekstdymka">
    <w:name w:val="Balloon Text"/>
    <w:basedOn w:val="Normalny"/>
    <w:link w:val="TekstdymkaZnak"/>
    <w:uiPriority w:val="99"/>
    <w:semiHidden/>
    <w:unhideWhenUsed/>
    <w:rsid w:val="00630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C10-35AB-4C14-8EC5-F5555941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3479</Words>
  <Characters>20874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JMP</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WOLSKI</dc:creator>
  <cp:lastModifiedBy>Tadeusz</cp:lastModifiedBy>
  <cp:revision>2</cp:revision>
  <cp:lastPrinted>2016-06-03T07:58:00Z</cp:lastPrinted>
  <dcterms:created xsi:type="dcterms:W3CDTF">2016-07-05T15:54:00Z</dcterms:created>
  <dcterms:modified xsi:type="dcterms:W3CDTF">2016-07-05T15:54:00Z</dcterms:modified>
</cp:coreProperties>
</file>