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70CBD" w14:textId="375A37F1" w:rsidR="00CB7712" w:rsidRPr="0048070D" w:rsidRDefault="00CB7712">
      <w:pPr>
        <w:rPr>
          <w:b/>
          <w:i w:val="0"/>
          <w:sz w:val="28"/>
          <w:szCs w:val="28"/>
        </w:rPr>
      </w:pPr>
      <w:bookmarkStart w:id="0" w:name="_GoBack"/>
      <w:bookmarkEnd w:id="0"/>
      <w:r w:rsidRPr="0048070D">
        <w:rPr>
          <w:b/>
          <w:i w:val="0"/>
          <w:sz w:val="28"/>
          <w:szCs w:val="28"/>
        </w:rPr>
        <w:t xml:space="preserve">Nota o </w:t>
      </w:r>
      <w:r w:rsidR="0048070D" w:rsidRPr="0048070D">
        <w:rPr>
          <w:b/>
          <w:i w:val="0"/>
          <w:sz w:val="28"/>
          <w:szCs w:val="28"/>
        </w:rPr>
        <w:t>wykładowcy</w:t>
      </w:r>
    </w:p>
    <w:p w14:paraId="395080DB" w14:textId="77777777" w:rsidR="00CB7712" w:rsidRDefault="00CB7712">
      <w:pPr>
        <w:rPr>
          <w:b/>
          <w:i w:val="0"/>
          <w:sz w:val="24"/>
          <w:szCs w:val="24"/>
        </w:rPr>
      </w:pPr>
    </w:p>
    <w:p w14:paraId="32480887" w14:textId="77777777" w:rsidR="00CB7712" w:rsidRDefault="00CB7712">
      <w:pPr>
        <w:rPr>
          <w:b/>
          <w:i w:val="0"/>
          <w:sz w:val="24"/>
          <w:szCs w:val="24"/>
        </w:rPr>
      </w:pPr>
    </w:p>
    <w:p w14:paraId="107BF16C" w14:textId="1BFDBC8F" w:rsidR="00CB7712" w:rsidRPr="002656AE" w:rsidRDefault="002656AE">
      <w:pPr>
        <w:rPr>
          <w:b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5C50247F" wp14:editId="2FBDB60C">
            <wp:extent cx="1905000" cy="1905000"/>
            <wp:effectExtent l="0" t="0" r="0" b="0"/>
            <wp:docPr id="2" name="Obraz 2" descr="Marek Martynis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Martyniszy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96F8F" w14:textId="77777777" w:rsidR="00CB7712" w:rsidRDefault="00CB7712">
      <w:pPr>
        <w:rPr>
          <w:b/>
          <w:i w:val="0"/>
          <w:sz w:val="24"/>
          <w:szCs w:val="24"/>
        </w:rPr>
      </w:pPr>
    </w:p>
    <w:p w14:paraId="7F69AB0B" w14:textId="77777777" w:rsidR="00CB7712" w:rsidRDefault="00CB7712">
      <w:pPr>
        <w:rPr>
          <w:b/>
          <w:i w:val="0"/>
          <w:sz w:val="24"/>
          <w:szCs w:val="24"/>
        </w:rPr>
      </w:pPr>
    </w:p>
    <w:p w14:paraId="13D3CCFE" w14:textId="77777777" w:rsidR="00CB7712" w:rsidRDefault="00CB7712" w:rsidP="00CB7712">
      <w:pPr>
        <w:spacing w:line="360" w:lineRule="auto"/>
        <w:rPr>
          <w:b/>
          <w:i w:val="0"/>
          <w:sz w:val="24"/>
          <w:szCs w:val="24"/>
        </w:rPr>
      </w:pPr>
    </w:p>
    <w:p w14:paraId="4E9FC650" w14:textId="6D0AF3FD" w:rsidR="00A33827" w:rsidRPr="00E6263A" w:rsidRDefault="002656AE" w:rsidP="00CB7712">
      <w:pPr>
        <w:spacing w:line="360" w:lineRule="auto"/>
        <w:rPr>
          <w:b/>
          <w:i w:val="0"/>
          <w:sz w:val="28"/>
          <w:szCs w:val="28"/>
          <w:lang w:val="en-GB"/>
        </w:rPr>
      </w:pPr>
      <w:r w:rsidRPr="00E6263A">
        <w:rPr>
          <w:b/>
          <w:i w:val="0"/>
          <w:sz w:val="28"/>
          <w:szCs w:val="28"/>
          <w:lang w:val="en-GB"/>
        </w:rPr>
        <w:t>Dr Marek Martyniszyn</w:t>
      </w:r>
    </w:p>
    <w:p w14:paraId="6287D1F0" w14:textId="77777777" w:rsidR="00FE0C25" w:rsidRPr="00E6263A" w:rsidRDefault="00FE0C25" w:rsidP="00CB7712">
      <w:pPr>
        <w:spacing w:line="360" w:lineRule="auto"/>
        <w:rPr>
          <w:i w:val="0"/>
          <w:sz w:val="24"/>
          <w:szCs w:val="24"/>
          <w:lang w:val="en-GB"/>
        </w:rPr>
      </w:pPr>
    </w:p>
    <w:p w14:paraId="6302E072" w14:textId="5012677C" w:rsidR="002656AE" w:rsidRPr="002656AE" w:rsidRDefault="002656AE" w:rsidP="002656AE">
      <w:pPr>
        <w:spacing w:line="360" w:lineRule="auto"/>
        <w:jc w:val="both"/>
        <w:rPr>
          <w:i w:val="0"/>
          <w:sz w:val="24"/>
          <w:szCs w:val="24"/>
          <w:lang w:val="en-US"/>
        </w:rPr>
      </w:pPr>
      <w:r w:rsidRPr="002656AE">
        <w:rPr>
          <w:i w:val="0"/>
          <w:sz w:val="24"/>
          <w:szCs w:val="24"/>
          <w:lang w:val="en-US"/>
        </w:rPr>
        <w:t>Lecturer at Queen’s University Belfast Sc</w:t>
      </w:r>
      <w:r>
        <w:rPr>
          <w:i w:val="0"/>
          <w:sz w:val="24"/>
          <w:szCs w:val="24"/>
          <w:lang w:val="en-US"/>
        </w:rPr>
        <w:t>hool of Law</w:t>
      </w:r>
      <w:r w:rsidR="001836DF">
        <w:rPr>
          <w:i w:val="0"/>
          <w:sz w:val="24"/>
          <w:szCs w:val="24"/>
          <w:lang w:val="en-US"/>
        </w:rPr>
        <w:t xml:space="preserve"> (since September 2013)</w:t>
      </w:r>
      <w:r w:rsidRPr="002656AE">
        <w:rPr>
          <w:i w:val="0"/>
          <w:sz w:val="24"/>
          <w:szCs w:val="24"/>
          <w:lang w:val="en-US"/>
        </w:rPr>
        <w:t xml:space="preserve">. Previously he was a Senior Research Fellow in the Institute for Consumer Antitrust Studies at Loyola University Chicago. He holds a PhD from University College Dublin, an LLM from the Saarland University’s European Institute, and MA degrees from </w:t>
      </w:r>
      <w:r>
        <w:rPr>
          <w:i w:val="0"/>
          <w:sz w:val="24"/>
          <w:szCs w:val="24"/>
          <w:lang w:val="en-US"/>
        </w:rPr>
        <w:t>the Warsaw School of Economics.</w:t>
      </w:r>
    </w:p>
    <w:p w14:paraId="6703405B" w14:textId="7F13F022" w:rsidR="002656AE" w:rsidRPr="002656AE" w:rsidRDefault="002656AE" w:rsidP="002656AE">
      <w:pPr>
        <w:spacing w:line="360" w:lineRule="auto"/>
        <w:jc w:val="both"/>
        <w:rPr>
          <w:i w:val="0"/>
          <w:sz w:val="24"/>
          <w:szCs w:val="24"/>
          <w:lang w:val="en-US"/>
        </w:rPr>
      </w:pPr>
      <w:r w:rsidRPr="002656AE">
        <w:rPr>
          <w:i w:val="0"/>
          <w:sz w:val="24"/>
          <w:szCs w:val="24"/>
          <w:lang w:val="en-US"/>
        </w:rPr>
        <w:t>His research focuses on various aspects of competition law and policy in international and transnational contexts, including the limits of extraterritorial jurisdiction and</w:t>
      </w:r>
      <w:r w:rsidR="00F61AB0">
        <w:rPr>
          <w:i w:val="0"/>
          <w:sz w:val="24"/>
          <w:szCs w:val="24"/>
          <w:lang w:val="en-US"/>
        </w:rPr>
        <w:t xml:space="preserve"> the issue of</w:t>
      </w:r>
      <w:r w:rsidRPr="002656AE">
        <w:rPr>
          <w:i w:val="0"/>
          <w:sz w:val="24"/>
          <w:szCs w:val="24"/>
          <w:lang w:val="en-US"/>
        </w:rPr>
        <w:t xml:space="preserve"> state involvement in anticompetitive practices. In broader terms, his interests lie in international economic law. He has taught Contract Law, EU Law (both Constitutional and Substantive/Economic), Competition Law, International and Comparative Competition Law, EU Competition La</w:t>
      </w:r>
      <w:r>
        <w:rPr>
          <w:i w:val="0"/>
          <w:sz w:val="24"/>
          <w:szCs w:val="24"/>
          <w:lang w:val="en-US"/>
        </w:rPr>
        <w:t>w, and International Trade Law.</w:t>
      </w:r>
    </w:p>
    <w:p w14:paraId="0F8DCD17" w14:textId="62E03599" w:rsidR="00FE0C25" w:rsidRPr="002656AE" w:rsidRDefault="00100FE0" w:rsidP="00CB7712">
      <w:pPr>
        <w:spacing w:line="360" w:lineRule="auto"/>
        <w:jc w:val="both"/>
        <w:rPr>
          <w:i w:val="0"/>
          <w:sz w:val="24"/>
          <w:szCs w:val="24"/>
          <w:lang w:val="en-US"/>
        </w:rPr>
      </w:pPr>
      <w:proofErr w:type="spellStart"/>
      <w:r>
        <w:rPr>
          <w:i w:val="0"/>
          <w:sz w:val="24"/>
          <w:szCs w:val="24"/>
          <w:lang w:val="en-US"/>
        </w:rPr>
        <w:t>Dr</w:t>
      </w:r>
      <w:proofErr w:type="spellEnd"/>
      <w:r>
        <w:rPr>
          <w:i w:val="0"/>
          <w:sz w:val="24"/>
          <w:szCs w:val="24"/>
          <w:lang w:val="en-US"/>
        </w:rPr>
        <w:t xml:space="preserve"> </w:t>
      </w:r>
      <w:proofErr w:type="spellStart"/>
      <w:r>
        <w:rPr>
          <w:i w:val="0"/>
          <w:sz w:val="24"/>
          <w:szCs w:val="24"/>
          <w:lang w:val="en-US"/>
        </w:rPr>
        <w:t>Martyniszyn</w:t>
      </w:r>
      <w:proofErr w:type="spellEnd"/>
      <w:r w:rsidRPr="002656AE">
        <w:rPr>
          <w:i w:val="0"/>
          <w:sz w:val="24"/>
          <w:szCs w:val="24"/>
          <w:lang w:val="en-US"/>
        </w:rPr>
        <w:t xml:space="preserve"> </w:t>
      </w:r>
      <w:r w:rsidR="002656AE" w:rsidRPr="002656AE">
        <w:rPr>
          <w:i w:val="0"/>
          <w:sz w:val="24"/>
          <w:szCs w:val="24"/>
          <w:lang w:val="en-US"/>
        </w:rPr>
        <w:t>is a Member of the International Advisory Board of the Institute for Consumer Antitrust Studies at the Loyola University Chicago (US</w:t>
      </w:r>
      <w:r w:rsidR="00F61AB0">
        <w:rPr>
          <w:i w:val="0"/>
          <w:sz w:val="24"/>
          <w:szCs w:val="24"/>
          <w:lang w:val="en-US"/>
        </w:rPr>
        <w:t>A</w:t>
      </w:r>
      <w:r w:rsidR="002656AE" w:rsidRPr="002656AE">
        <w:rPr>
          <w:i w:val="0"/>
          <w:sz w:val="24"/>
          <w:szCs w:val="24"/>
          <w:lang w:val="en-US"/>
        </w:rPr>
        <w:t>)</w:t>
      </w:r>
      <w:r w:rsidR="00F61AB0">
        <w:rPr>
          <w:i w:val="0"/>
          <w:sz w:val="24"/>
          <w:szCs w:val="24"/>
          <w:lang w:val="en-US"/>
        </w:rPr>
        <w:t xml:space="preserve"> and</w:t>
      </w:r>
      <w:r w:rsidR="002656AE" w:rsidRPr="002656AE">
        <w:rPr>
          <w:i w:val="0"/>
          <w:sz w:val="24"/>
          <w:szCs w:val="24"/>
          <w:lang w:val="en-US"/>
        </w:rPr>
        <w:t xml:space="preserve"> an Associate Member of the Centre for Antitrust and Regulatory Studies at the Warsaw University (Poland)</w:t>
      </w:r>
      <w:r w:rsidR="00E6263A">
        <w:rPr>
          <w:i w:val="0"/>
          <w:sz w:val="24"/>
          <w:szCs w:val="24"/>
          <w:lang w:val="en-US"/>
        </w:rPr>
        <w:t>.</w:t>
      </w:r>
      <w:r w:rsidR="002656AE" w:rsidRPr="002656AE">
        <w:rPr>
          <w:i w:val="0"/>
          <w:sz w:val="24"/>
          <w:szCs w:val="24"/>
          <w:lang w:val="en-US"/>
        </w:rPr>
        <w:t xml:space="preserve"> He is also a</w:t>
      </w:r>
      <w:r w:rsidR="00E6263A">
        <w:rPr>
          <w:i w:val="0"/>
          <w:sz w:val="24"/>
          <w:szCs w:val="24"/>
          <w:lang w:val="en-US"/>
        </w:rPr>
        <w:t xml:space="preserve"> Council M</w:t>
      </w:r>
      <w:r w:rsidR="002656AE" w:rsidRPr="002656AE">
        <w:rPr>
          <w:i w:val="0"/>
          <w:sz w:val="24"/>
          <w:szCs w:val="24"/>
          <w:lang w:val="en-US"/>
        </w:rPr>
        <w:t>ember of the Society of Legal Scholars (SLS)</w:t>
      </w:r>
      <w:r w:rsidR="00E6263A">
        <w:rPr>
          <w:i w:val="0"/>
          <w:sz w:val="24"/>
          <w:szCs w:val="24"/>
          <w:lang w:val="en-US"/>
        </w:rPr>
        <w:t>.</w:t>
      </w:r>
      <w:r>
        <w:rPr>
          <w:i w:val="0"/>
          <w:sz w:val="24"/>
          <w:szCs w:val="24"/>
          <w:lang w:val="en-US"/>
        </w:rPr>
        <w:t xml:space="preserve"> </w:t>
      </w:r>
      <w:proofErr w:type="spellStart"/>
      <w:r>
        <w:rPr>
          <w:i w:val="0"/>
          <w:sz w:val="24"/>
          <w:szCs w:val="24"/>
          <w:lang w:val="en-US"/>
        </w:rPr>
        <w:t>Dr</w:t>
      </w:r>
      <w:proofErr w:type="spellEnd"/>
      <w:r>
        <w:rPr>
          <w:i w:val="0"/>
          <w:sz w:val="24"/>
          <w:szCs w:val="24"/>
          <w:lang w:val="en-US"/>
        </w:rPr>
        <w:t xml:space="preserve"> </w:t>
      </w:r>
      <w:proofErr w:type="spellStart"/>
      <w:r>
        <w:rPr>
          <w:i w:val="0"/>
          <w:sz w:val="24"/>
          <w:szCs w:val="24"/>
          <w:lang w:val="en-US"/>
        </w:rPr>
        <w:t>Martyniszyn</w:t>
      </w:r>
      <w:proofErr w:type="spellEnd"/>
      <w:r w:rsidR="00F61AB0">
        <w:rPr>
          <w:i w:val="0"/>
          <w:sz w:val="24"/>
          <w:szCs w:val="24"/>
          <w:lang w:val="en-US"/>
        </w:rPr>
        <w:t xml:space="preserve"> is </w:t>
      </w:r>
      <w:r w:rsidR="002656AE" w:rsidRPr="002656AE">
        <w:rPr>
          <w:i w:val="0"/>
          <w:sz w:val="24"/>
          <w:szCs w:val="24"/>
          <w:lang w:val="en-US"/>
        </w:rPr>
        <w:t>a Non-Governmental Advisor to the Int</w:t>
      </w:r>
      <w:r w:rsidR="002656AE">
        <w:rPr>
          <w:i w:val="0"/>
          <w:sz w:val="24"/>
          <w:szCs w:val="24"/>
          <w:lang w:val="en-US"/>
        </w:rPr>
        <w:t>ernational Competition Network.</w:t>
      </w:r>
    </w:p>
    <w:sectPr w:rsidR="00FE0C25" w:rsidRPr="002656AE" w:rsidSect="00A338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artyniszyn">
    <w15:presenceInfo w15:providerId="Windows Live" w15:userId="6c9d2c91e266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FF"/>
    <w:rsid w:val="00030141"/>
    <w:rsid w:val="00100FE0"/>
    <w:rsid w:val="001836DF"/>
    <w:rsid w:val="002656AE"/>
    <w:rsid w:val="002E4BFD"/>
    <w:rsid w:val="00387997"/>
    <w:rsid w:val="0048070D"/>
    <w:rsid w:val="00483D04"/>
    <w:rsid w:val="004F7763"/>
    <w:rsid w:val="00660E11"/>
    <w:rsid w:val="00792A6F"/>
    <w:rsid w:val="007977D3"/>
    <w:rsid w:val="00990429"/>
    <w:rsid w:val="009B516C"/>
    <w:rsid w:val="00A33827"/>
    <w:rsid w:val="00C276FF"/>
    <w:rsid w:val="00CB7712"/>
    <w:rsid w:val="00D32A7A"/>
    <w:rsid w:val="00E6263A"/>
    <w:rsid w:val="00E9645E"/>
    <w:rsid w:val="00EC14C7"/>
    <w:rsid w:val="00F0684B"/>
    <w:rsid w:val="00F3199F"/>
    <w:rsid w:val="00F61AB0"/>
    <w:rsid w:val="00F7540D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0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i/>
        <w:iCs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rsid w:val="00F0684B"/>
    <w:rPr>
      <w:rFonts w:eastAsiaTheme="minorEastAsia"/>
      <w:lang w:val="en-US" w:eastAsia="en-US"/>
    </w:rPr>
  </w:style>
  <w:style w:type="character" w:customStyle="1" w:styleId="TekstprzypisudolnegoZnak">
    <w:name w:val="Tekst przypisu dolnego Znak"/>
    <w:link w:val="Tekstprzypisudolnego"/>
    <w:rsid w:val="00F0684B"/>
    <w:rPr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40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0D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E6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i/>
        <w:iCs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rsid w:val="00F0684B"/>
    <w:rPr>
      <w:rFonts w:eastAsiaTheme="minorEastAsia"/>
      <w:lang w:val="en-US" w:eastAsia="en-US"/>
    </w:rPr>
  </w:style>
  <w:style w:type="character" w:customStyle="1" w:styleId="TekstprzypisudolnegoZnak">
    <w:name w:val="Tekst przypisu dolnego Znak"/>
    <w:link w:val="Tekstprzypisudolnego"/>
    <w:rsid w:val="00F0684B"/>
    <w:rPr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40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0D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E6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Szczeciński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Molski</dc:creator>
  <cp:lastModifiedBy>Tadeusz</cp:lastModifiedBy>
  <cp:revision>2</cp:revision>
  <dcterms:created xsi:type="dcterms:W3CDTF">2015-11-11T14:50:00Z</dcterms:created>
  <dcterms:modified xsi:type="dcterms:W3CDTF">2015-11-11T14:50:00Z</dcterms:modified>
</cp:coreProperties>
</file>