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0E6" w:rsidRDefault="00FF7045" w:rsidP="005902EA">
      <w:pPr>
        <w:spacing w:after="0" w:line="360" w:lineRule="auto"/>
      </w:pPr>
      <w:bookmarkStart w:id="0" w:name="_GoBack"/>
      <w:bookmarkEnd w:id="0"/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3D5F1FCC" wp14:editId="0553BA0B">
            <wp:simplePos x="0" y="0"/>
            <wp:positionH relativeFrom="column">
              <wp:posOffset>3810000</wp:posOffset>
            </wp:positionH>
            <wp:positionV relativeFrom="paragraph">
              <wp:posOffset>-8255</wp:posOffset>
            </wp:positionV>
            <wp:extent cx="1949450" cy="931545"/>
            <wp:effectExtent l="0" t="0" r="0" b="1905"/>
            <wp:wrapTight wrapText="bothSides">
              <wp:wrapPolygon edited="0">
                <wp:start x="0" y="0"/>
                <wp:lineTo x="0" y="21202"/>
                <wp:lineTo x="21319" y="21202"/>
                <wp:lineTo x="21319" y="0"/>
                <wp:lineTo x="0" y="0"/>
              </wp:wrapPolygon>
            </wp:wrapTight>
            <wp:docPr id="4" name="Obraz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656">
        <w:rPr>
          <w:rFonts w:ascii="Trebuchet MS" w:hAnsi="Trebuchet MS"/>
          <w:noProof/>
          <w:lang w:eastAsia="pl-PL"/>
        </w:rPr>
        <w:drawing>
          <wp:inline distT="0" distB="0" distL="0" distR="0" wp14:anchorId="5559E307" wp14:editId="74676373">
            <wp:extent cx="2569314" cy="977752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919" cy="98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3656">
        <w:tab/>
      </w:r>
      <w:r w:rsidR="00633656">
        <w:tab/>
        <w:t xml:space="preserve">                     </w:t>
      </w:r>
      <w:r w:rsidR="00AD3962">
        <w:t xml:space="preserve">                           </w:t>
      </w:r>
    </w:p>
    <w:p w:rsidR="002200E6" w:rsidRDefault="002200E6" w:rsidP="005902E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200E6" w:rsidRDefault="002200E6" w:rsidP="005902E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3656" w:rsidRPr="00917588" w:rsidRDefault="00633656" w:rsidP="005902E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3656" w:rsidRPr="007454FB" w:rsidRDefault="002200E6" w:rsidP="007454FB">
      <w:pPr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00E6">
        <w:rPr>
          <w:rFonts w:ascii="Times New Roman" w:hAnsi="Times New Roman" w:cs="Times New Roman"/>
          <w:b/>
          <w:sz w:val="28"/>
          <w:szCs w:val="28"/>
        </w:rPr>
        <w:t xml:space="preserve">Konferencja </w:t>
      </w:r>
      <w:r w:rsidR="00AD3962">
        <w:rPr>
          <w:rFonts w:ascii="Times New Roman" w:hAnsi="Times New Roman" w:cs="Times New Roman"/>
          <w:b/>
          <w:sz w:val="28"/>
          <w:szCs w:val="28"/>
        </w:rPr>
        <w:t xml:space="preserve">UOKiK i </w:t>
      </w:r>
      <w:r w:rsidR="007454FB">
        <w:rPr>
          <w:rFonts w:ascii="Times New Roman" w:hAnsi="Times New Roman" w:cs="Times New Roman"/>
          <w:b/>
          <w:sz w:val="28"/>
          <w:szCs w:val="28"/>
        </w:rPr>
        <w:t>CARS</w:t>
      </w:r>
    </w:p>
    <w:p w:rsidR="00633656" w:rsidRPr="00E7152A" w:rsidRDefault="002200E6" w:rsidP="00633656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r w:rsidRPr="002200E6">
        <w:rPr>
          <w:rFonts w:ascii="Times New Roman" w:hAnsi="Times New Roman" w:cs="Times New Roman"/>
          <w:b/>
          <w:sz w:val="32"/>
          <w:szCs w:val="32"/>
        </w:rPr>
        <w:t>EKONOMIA</w:t>
      </w:r>
      <w:r w:rsidRPr="002200E6">
        <w:rPr>
          <w:rFonts w:ascii="Times New Roman" w:hAnsi="Times New Roman" w:cs="Times New Roman"/>
          <w:b/>
          <w:caps/>
          <w:sz w:val="32"/>
          <w:szCs w:val="32"/>
        </w:rPr>
        <w:t xml:space="preserve"> OCHRONY KONKURENCJI</w:t>
      </w:r>
    </w:p>
    <w:p w:rsidR="00C676C1" w:rsidRPr="007454FB" w:rsidRDefault="002200E6" w:rsidP="007454FB">
      <w:pPr>
        <w:spacing w:before="120"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26AF">
        <w:rPr>
          <w:rFonts w:ascii="Times New Roman" w:hAnsi="Times New Roman" w:cs="Times New Roman"/>
          <w:b/>
          <w:caps/>
          <w:sz w:val="32"/>
          <w:szCs w:val="32"/>
        </w:rPr>
        <w:t xml:space="preserve"> </w:t>
      </w:r>
      <w:r w:rsidR="007454FB" w:rsidRPr="007454FB">
        <w:rPr>
          <w:rFonts w:ascii="Times New Roman" w:hAnsi="Times New Roman" w:cs="Times New Roman"/>
          <w:b/>
          <w:sz w:val="28"/>
          <w:szCs w:val="28"/>
        </w:rPr>
        <w:t>Warszawa, 13-14.10.2015</w:t>
      </w:r>
      <w:r w:rsidR="007454FB" w:rsidRPr="007454FB">
        <w:rPr>
          <w:rFonts w:ascii="Times New Roman" w:hAnsi="Times New Roman" w:cs="Times New Roman"/>
          <w:b/>
          <w:sz w:val="28"/>
          <w:szCs w:val="28"/>
        </w:rPr>
        <w:br/>
        <w:t>Centrum Konferencyjno-Szkoleniowe UOKiK</w:t>
      </w:r>
    </w:p>
    <w:p w:rsidR="00AD3962" w:rsidRPr="007454FB" w:rsidRDefault="00AD3962" w:rsidP="005902E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33656" w:rsidRPr="007454FB" w:rsidRDefault="00633656" w:rsidP="00633656">
      <w:pPr>
        <w:pStyle w:val="Akapitzlist"/>
        <w:numPr>
          <w:ilvl w:val="0"/>
          <w:numId w:val="11"/>
        </w:num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633656" w:rsidRPr="00633656" w:rsidRDefault="00633656" w:rsidP="00633656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  <w:r w:rsidRPr="00633656"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International seminar on  </w:t>
      </w:r>
    </w:p>
    <w:p w:rsidR="00633656" w:rsidRPr="00633656" w:rsidRDefault="00633656" w:rsidP="007454FB">
      <w:pPr>
        <w:spacing w:after="240" w:line="240" w:lineRule="auto"/>
        <w:jc w:val="center"/>
        <w:rPr>
          <w:rFonts w:ascii="Times New Roman" w:hAnsi="Times New Roman" w:cs="Times New Roman"/>
          <w:b/>
          <w:bCs/>
          <w:smallCaps/>
          <w:sz w:val="28"/>
          <w:szCs w:val="28"/>
          <w:lang w:val="en-GB"/>
        </w:rPr>
      </w:pPr>
      <w:r w:rsidRPr="00633656">
        <w:rPr>
          <w:rFonts w:ascii="Times New Roman" w:hAnsi="Times New Roman" w:cs="Times New Roman"/>
          <w:b/>
          <w:bCs/>
          <w:smallCaps/>
          <w:sz w:val="28"/>
          <w:szCs w:val="28"/>
          <w:lang w:val="en-GB"/>
        </w:rPr>
        <w:t xml:space="preserve">Vertical Restraints </w:t>
      </w:r>
    </w:p>
    <w:p w:rsidR="00633656" w:rsidRPr="007454FB" w:rsidRDefault="009526AF" w:rsidP="007454FB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  <w:lang w:val="en-GB"/>
        </w:rPr>
      </w:pPr>
      <w:r>
        <w:rPr>
          <w:rFonts w:ascii="Times New Roman" w:hAnsi="Times New Roman" w:cs="Times New Roman"/>
          <w:bCs/>
          <w:sz w:val="28"/>
          <w:szCs w:val="28"/>
          <w:lang w:val="en-GB"/>
        </w:rPr>
        <w:t xml:space="preserve">Tuesday </w:t>
      </w:r>
      <w:r w:rsidR="007454FB" w:rsidRPr="007454FB">
        <w:rPr>
          <w:rFonts w:ascii="Times New Roman" w:hAnsi="Times New Roman" w:cs="Times New Roman"/>
          <w:bCs/>
          <w:sz w:val="28"/>
          <w:szCs w:val="28"/>
          <w:lang w:val="en-GB"/>
        </w:rPr>
        <w:t>13 October 2015</w:t>
      </w:r>
    </w:p>
    <w:p w:rsidR="00633656" w:rsidRPr="00633656" w:rsidRDefault="00633656" w:rsidP="007454FB">
      <w:pPr>
        <w:spacing w:after="12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7454FB" w:rsidRPr="007454FB" w:rsidRDefault="007454FB" w:rsidP="00FF7045">
      <w:pPr>
        <w:tabs>
          <w:tab w:val="left" w:pos="1701"/>
        </w:tabs>
        <w:spacing w:after="24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454FB">
        <w:rPr>
          <w:rFonts w:ascii="Times New Roman" w:hAnsi="Times New Roman" w:cs="Times New Roman"/>
          <w:b/>
          <w:sz w:val="24"/>
          <w:szCs w:val="24"/>
          <w:lang w:val="en-US"/>
        </w:rPr>
        <w:t>11.30 – 12.30</w:t>
      </w:r>
      <w:r w:rsidRPr="007454FB">
        <w:rPr>
          <w:rFonts w:ascii="Times New Roman" w:hAnsi="Times New Roman" w:cs="Times New Roman"/>
          <w:b/>
          <w:sz w:val="24"/>
          <w:szCs w:val="24"/>
          <w:lang w:val="en-US"/>
        </w:rPr>
        <w:tab/>
        <w:t>Registration and refreshments</w:t>
      </w:r>
    </w:p>
    <w:p w:rsidR="007454FB" w:rsidRPr="007454FB" w:rsidRDefault="007454FB" w:rsidP="00FF7045">
      <w:pPr>
        <w:tabs>
          <w:tab w:val="left" w:pos="1701"/>
        </w:tabs>
        <w:spacing w:before="120" w:after="12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454FB">
        <w:rPr>
          <w:rFonts w:ascii="Times New Roman" w:hAnsi="Times New Roman" w:cs="Times New Roman"/>
          <w:b/>
          <w:sz w:val="24"/>
          <w:szCs w:val="24"/>
          <w:lang w:val="en-US"/>
        </w:rPr>
        <w:t>12.30 – 12.45</w:t>
      </w:r>
      <w:r w:rsidRPr="007454FB">
        <w:rPr>
          <w:rFonts w:ascii="Times New Roman" w:hAnsi="Times New Roman" w:cs="Times New Roman"/>
          <w:b/>
          <w:sz w:val="24"/>
          <w:szCs w:val="24"/>
          <w:lang w:val="en-US"/>
        </w:rPr>
        <w:tab/>
        <w:t>Official welcome</w:t>
      </w:r>
    </w:p>
    <w:p w:rsidR="007454FB" w:rsidRPr="007454FB" w:rsidRDefault="007454FB" w:rsidP="007454FB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454FB">
        <w:rPr>
          <w:rFonts w:ascii="Times New Roman" w:hAnsi="Times New Roman" w:cs="Times New Roman"/>
          <w:b/>
          <w:sz w:val="24"/>
          <w:szCs w:val="24"/>
          <w:lang w:val="en-US"/>
        </w:rPr>
        <w:t xml:space="preserve">Adam </w:t>
      </w:r>
      <w:proofErr w:type="spellStart"/>
      <w:r w:rsidRPr="007454FB">
        <w:rPr>
          <w:rFonts w:ascii="Times New Roman" w:hAnsi="Times New Roman" w:cs="Times New Roman"/>
          <w:b/>
          <w:sz w:val="24"/>
          <w:szCs w:val="24"/>
          <w:lang w:val="en-US"/>
        </w:rPr>
        <w:t>Jasser</w:t>
      </w:r>
      <w:proofErr w:type="spellEnd"/>
      <w:r w:rsidRPr="007454FB">
        <w:rPr>
          <w:rFonts w:ascii="Times New Roman" w:hAnsi="Times New Roman" w:cs="Times New Roman"/>
          <w:b/>
          <w:sz w:val="24"/>
          <w:szCs w:val="24"/>
          <w:lang w:val="en-US"/>
        </w:rPr>
        <w:t xml:space="preserve">, </w:t>
      </w:r>
      <w:r w:rsidRPr="007454FB">
        <w:rPr>
          <w:rFonts w:ascii="Times New Roman" w:hAnsi="Times New Roman" w:cs="Times New Roman"/>
          <w:sz w:val="24"/>
          <w:szCs w:val="24"/>
          <w:lang w:val="en-US"/>
        </w:rPr>
        <w:t>President of the Office of Competition and Consumer Protection</w:t>
      </w:r>
    </w:p>
    <w:p w:rsidR="007454FB" w:rsidRPr="007454FB" w:rsidRDefault="007454FB" w:rsidP="00FF7045">
      <w:pPr>
        <w:tabs>
          <w:tab w:val="left" w:pos="1701"/>
        </w:tabs>
        <w:spacing w:after="24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454FB">
        <w:rPr>
          <w:rFonts w:ascii="Times New Roman" w:hAnsi="Times New Roman" w:cs="Times New Roman"/>
          <w:b/>
          <w:sz w:val="24"/>
          <w:szCs w:val="24"/>
          <w:lang w:val="en-US"/>
        </w:rPr>
        <w:t>12.45 – 13.15</w:t>
      </w:r>
      <w:r w:rsidRPr="007454FB">
        <w:rPr>
          <w:rFonts w:ascii="Times New Roman" w:hAnsi="Times New Roman" w:cs="Times New Roman"/>
          <w:b/>
          <w:sz w:val="24"/>
          <w:szCs w:val="24"/>
          <w:lang w:val="en-US"/>
        </w:rPr>
        <w:tab/>
        <w:t xml:space="preserve">Opening remarks </w:t>
      </w:r>
    </w:p>
    <w:p w:rsidR="007454FB" w:rsidRPr="007454FB" w:rsidRDefault="007454FB" w:rsidP="007454FB">
      <w:pPr>
        <w:spacing w:after="24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454FB">
        <w:rPr>
          <w:rFonts w:ascii="Times New Roman" w:hAnsi="Times New Roman" w:cs="Times New Roman"/>
          <w:i/>
          <w:sz w:val="24"/>
          <w:szCs w:val="24"/>
          <w:lang w:val="en-US"/>
        </w:rPr>
        <w:t>Recent trends in detecting vertical restraints</w:t>
      </w:r>
      <w:r w:rsidRPr="007454F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454FB">
        <w:rPr>
          <w:rFonts w:ascii="Times New Roman" w:hAnsi="Times New Roman" w:cs="Times New Roman"/>
          <w:b/>
          <w:sz w:val="24"/>
          <w:szCs w:val="24"/>
          <w:lang w:val="en-US"/>
        </w:rPr>
        <w:t xml:space="preserve">William </w:t>
      </w:r>
      <w:proofErr w:type="spellStart"/>
      <w:r w:rsidRPr="007454FB">
        <w:rPr>
          <w:rFonts w:ascii="Times New Roman" w:hAnsi="Times New Roman" w:cs="Times New Roman"/>
          <w:b/>
          <w:sz w:val="24"/>
          <w:szCs w:val="24"/>
          <w:lang w:val="en-US"/>
        </w:rPr>
        <w:t>Kovacic</w:t>
      </w:r>
      <w:proofErr w:type="spellEnd"/>
      <w:r w:rsidRPr="007454FB">
        <w:rPr>
          <w:rFonts w:ascii="Times New Roman" w:hAnsi="Times New Roman" w:cs="Times New Roman"/>
          <w:sz w:val="24"/>
          <w:szCs w:val="24"/>
          <w:lang w:val="en-US"/>
        </w:rPr>
        <w:t>, Global Competition Professor of Law and Policy at the George Washington University Law School, former Chairman of the Federal Trade Commission and Non-Executive Director of the Competition and Markets Authority (CMA)</w:t>
      </w:r>
    </w:p>
    <w:p w:rsidR="007454FB" w:rsidRDefault="007454FB" w:rsidP="007454FB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454FB">
        <w:rPr>
          <w:rFonts w:ascii="Times New Roman" w:hAnsi="Times New Roman" w:cs="Times New Roman"/>
          <w:i/>
          <w:sz w:val="24"/>
          <w:szCs w:val="24"/>
          <w:lang w:val="en-US"/>
        </w:rPr>
        <w:t>Vertical restraints from the perspective of the European Commission – recent developments, best practices</w:t>
      </w:r>
      <w:r w:rsidRPr="007454F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AE2825">
        <w:rPr>
          <w:rFonts w:ascii="Times New Roman" w:hAnsi="Times New Roman" w:cs="Times New Roman"/>
          <w:b/>
          <w:sz w:val="24"/>
          <w:szCs w:val="24"/>
          <w:lang w:val="en-US"/>
        </w:rPr>
        <w:t xml:space="preserve">Guillaume </w:t>
      </w:r>
      <w:proofErr w:type="spellStart"/>
      <w:r w:rsidRPr="00AE2825">
        <w:rPr>
          <w:rFonts w:ascii="Times New Roman" w:hAnsi="Times New Roman" w:cs="Times New Roman"/>
          <w:b/>
          <w:sz w:val="24"/>
          <w:szCs w:val="24"/>
          <w:lang w:val="en-US"/>
        </w:rPr>
        <w:t>Loriot</w:t>
      </w:r>
      <w:proofErr w:type="spellEnd"/>
      <w:r w:rsidRPr="007454FB">
        <w:rPr>
          <w:rFonts w:ascii="Times New Roman" w:hAnsi="Times New Roman" w:cs="Times New Roman"/>
          <w:sz w:val="24"/>
          <w:szCs w:val="24"/>
          <w:lang w:val="en-US"/>
        </w:rPr>
        <w:t>, Director, DG Competition for Information, Communication and Media (C3), European Commission</w:t>
      </w:r>
    </w:p>
    <w:p w:rsidR="007454FB" w:rsidRPr="007454FB" w:rsidRDefault="007454FB" w:rsidP="007454FB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454FB" w:rsidRPr="007454FB" w:rsidRDefault="007454FB" w:rsidP="00FF7045">
      <w:pPr>
        <w:spacing w:before="120" w:after="120" w:line="360" w:lineRule="auto"/>
        <w:ind w:left="1701" w:right="-470" w:hanging="1701"/>
        <w:rPr>
          <w:bCs/>
          <w:lang w:val="en-US"/>
        </w:rPr>
      </w:pPr>
      <w:r w:rsidRPr="007454FB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13.15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– 15.00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7454FB">
        <w:rPr>
          <w:rFonts w:ascii="Times New Roman" w:hAnsi="Times New Roman" w:cs="Times New Roman"/>
          <w:b/>
          <w:sz w:val="24"/>
          <w:szCs w:val="24"/>
          <w:lang w:val="en-US"/>
        </w:rPr>
        <w:t>PANEL I</w:t>
      </w:r>
      <w:r w:rsidRPr="007454FB">
        <w:rPr>
          <w:bCs/>
          <w:lang w:val="en-US"/>
        </w:rPr>
        <w:t xml:space="preserve"> </w:t>
      </w:r>
    </w:p>
    <w:p w:rsidR="007454FB" w:rsidRPr="007454FB" w:rsidRDefault="007454FB" w:rsidP="007454FB">
      <w:pPr>
        <w:pStyle w:val="Default"/>
        <w:spacing w:before="120" w:after="120" w:line="360" w:lineRule="auto"/>
        <w:ind w:right="60"/>
        <w:jc w:val="both"/>
        <w:rPr>
          <w:rStyle w:val="Pogrubienie"/>
          <w:i/>
          <w:sz w:val="26"/>
          <w:szCs w:val="26"/>
          <w:lang w:val="en-US"/>
        </w:rPr>
      </w:pPr>
      <w:r w:rsidRPr="007454FB">
        <w:rPr>
          <w:rStyle w:val="Pogrubienie"/>
          <w:i/>
          <w:sz w:val="26"/>
          <w:szCs w:val="26"/>
          <w:lang w:val="en-US"/>
        </w:rPr>
        <w:t xml:space="preserve">When should national competition authorities take enforcement actions against vertical restraints? </w:t>
      </w:r>
      <w:r w:rsidRPr="007454FB">
        <w:rPr>
          <w:rStyle w:val="Pogrubienie"/>
          <w:i/>
          <w:sz w:val="26"/>
          <w:szCs w:val="26"/>
          <w:lang w:val="en-US"/>
        </w:rPr>
        <w:tab/>
      </w:r>
      <w:r w:rsidRPr="007454FB">
        <w:rPr>
          <w:rStyle w:val="Pogrubienie"/>
          <w:i/>
          <w:sz w:val="26"/>
          <w:szCs w:val="26"/>
          <w:lang w:val="en-US"/>
        </w:rPr>
        <w:tab/>
      </w:r>
      <w:r w:rsidRPr="007454FB">
        <w:rPr>
          <w:rStyle w:val="Pogrubienie"/>
          <w:i/>
          <w:sz w:val="26"/>
          <w:szCs w:val="26"/>
          <w:lang w:val="en-US"/>
        </w:rPr>
        <w:tab/>
      </w:r>
      <w:r w:rsidRPr="007454FB">
        <w:rPr>
          <w:rStyle w:val="Pogrubienie"/>
          <w:i/>
          <w:sz w:val="26"/>
          <w:szCs w:val="26"/>
          <w:lang w:val="en-US"/>
        </w:rPr>
        <w:tab/>
      </w:r>
    </w:p>
    <w:p w:rsidR="007454FB" w:rsidRPr="007454FB" w:rsidRDefault="007454FB" w:rsidP="007454FB">
      <w:pPr>
        <w:pStyle w:val="Default"/>
        <w:numPr>
          <w:ilvl w:val="0"/>
          <w:numId w:val="6"/>
        </w:numPr>
        <w:spacing w:before="120" w:after="120" w:line="360" w:lineRule="auto"/>
        <w:ind w:right="60"/>
        <w:jc w:val="both"/>
        <w:rPr>
          <w:rStyle w:val="Pogrubienie"/>
          <w:b w:val="0"/>
          <w:lang w:val="en-US"/>
        </w:rPr>
      </w:pPr>
      <w:r w:rsidRPr="007454FB">
        <w:rPr>
          <w:rStyle w:val="Pogrubienie"/>
          <w:b w:val="0"/>
          <w:lang w:val="en-US"/>
        </w:rPr>
        <w:t>criteria used for assessing vertical agreements in selected Member States</w:t>
      </w:r>
    </w:p>
    <w:p w:rsidR="007454FB" w:rsidRPr="007454FB" w:rsidRDefault="007454FB" w:rsidP="007454FB">
      <w:pPr>
        <w:pStyle w:val="Default"/>
        <w:numPr>
          <w:ilvl w:val="0"/>
          <w:numId w:val="6"/>
        </w:numPr>
        <w:spacing w:before="120" w:after="120" w:line="360" w:lineRule="auto"/>
        <w:ind w:right="60"/>
        <w:jc w:val="both"/>
        <w:rPr>
          <w:rStyle w:val="Pogrubienie"/>
          <w:b w:val="0"/>
          <w:lang w:val="en-US"/>
        </w:rPr>
      </w:pPr>
      <w:r w:rsidRPr="007454FB">
        <w:rPr>
          <w:rStyle w:val="Pogrubienie"/>
          <w:b w:val="0"/>
          <w:lang w:val="en-US"/>
        </w:rPr>
        <w:t xml:space="preserve">self-assessment as a useful tool for undertakings to test their vertical agreements </w:t>
      </w:r>
    </w:p>
    <w:p w:rsidR="007454FB" w:rsidRPr="007454FB" w:rsidRDefault="007454FB" w:rsidP="007454FB">
      <w:pPr>
        <w:pStyle w:val="Default"/>
        <w:numPr>
          <w:ilvl w:val="0"/>
          <w:numId w:val="6"/>
        </w:numPr>
        <w:spacing w:before="120" w:after="120" w:line="360" w:lineRule="auto"/>
        <w:ind w:right="60"/>
        <w:jc w:val="both"/>
        <w:rPr>
          <w:rStyle w:val="Pogrubienie"/>
          <w:b w:val="0"/>
          <w:lang w:val="en-US"/>
        </w:rPr>
      </w:pPr>
      <w:r w:rsidRPr="007454FB">
        <w:rPr>
          <w:rStyle w:val="Pogrubienie"/>
          <w:b w:val="0"/>
          <w:lang w:val="en-US"/>
        </w:rPr>
        <w:t xml:space="preserve">applying </w:t>
      </w:r>
      <w:r w:rsidRPr="007454FB">
        <w:rPr>
          <w:rStyle w:val="Pogrubienie"/>
          <w:b w:val="0"/>
          <w:i/>
          <w:lang w:val="en-US"/>
        </w:rPr>
        <w:t>leniency programme</w:t>
      </w:r>
      <w:r w:rsidRPr="007454FB">
        <w:rPr>
          <w:rStyle w:val="Pogrubienie"/>
          <w:b w:val="0"/>
          <w:lang w:val="en-US"/>
        </w:rPr>
        <w:t xml:space="preserve"> to vertical agreements</w:t>
      </w:r>
    </w:p>
    <w:p w:rsidR="007454FB" w:rsidRPr="007454FB" w:rsidRDefault="007454FB" w:rsidP="007454FB">
      <w:pPr>
        <w:pStyle w:val="Default"/>
        <w:numPr>
          <w:ilvl w:val="0"/>
          <w:numId w:val="6"/>
        </w:numPr>
        <w:spacing w:before="120" w:after="120" w:line="360" w:lineRule="auto"/>
        <w:ind w:right="60"/>
        <w:jc w:val="both"/>
        <w:rPr>
          <w:rStyle w:val="Pogrubienie"/>
          <w:b w:val="0"/>
          <w:lang w:val="en-US"/>
        </w:rPr>
      </w:pPr>
      <w:r w:rsidRPr="007454FB">
        <w:rPr>
          <w:rStyle w:val="Pogrubienie"/>
          <w:b w:val="0"/>
          <w:lang w:val="en-US"/>
        </w:rPr>
        <w:t>resale price maintenance (RPM) - principles</w:t>
      </w:r>
      <w:r w:rsidRPr="007454FB" w:rsidDel="008B6737">
        <w:rPr>
          <w:rStyle w:val="Pogrubienie"/>
          <w:b w:val="0"/>
          <w:lang w:val="en-US"/>
        </w:rPr>
        <w:t xml:space="preserve"> </w:t>
      </w:r>
      <w:r w:rsidRPr="007454FB">
        <w:rPr>
          <w:rStyle w:val="Pogrubienie"/>
          <w:b w:val="0"/>
          <w:lang w:val="en-US"/>
        </w:rPr>
        <w:t>of antitrust assessment</w:t>
      </w:r>
    </w:p>
    <w:p w:rsidR="007454FB" w:rsidRPr="007454FB" w:rsidRDefault="007454FB" w:rsidP="007454FB">
      <w:pPr>
        <w:pStyle w:val="NormalnyWeb"/>
        <w:spacing w:before="360" w:beforeAutospacing="0" w:after="0" w:afterAutospacing="0" w:line="360" w:lineRule="auto"/>
        <w:jc w:val="both"/>
        <w:rPr>
          <w:bCs/>
          <w:lang w:val="en-US"/>
        </w:rPr>
      </w:pPr>
      <w:r w:rsidRPr="007454FB">
        <w:rPr>
          <w:b/>
          <w:bCs/>
          <w:u w:val="single"/>
          <w:lang w:val="en-US"/>
        </w:rPr>
        <w:t>Chair</w:t>
      </w:r>
      <w:r w:rsidRPr="007454FB">
        <w:rPr>
          <w:b/>
          <w:bCs/>
          <w:lang w:val="en-US"/>
        </w:rPr>
        <w:t>:</w:t>
      </w:r>
      <w:r w:rsidRPr="007454FB">
        <w:rPr>
          <w:bCs/>
          <w:lang w:val="en-US"/>
        </w:rPr>
        <w:t xml:space="preserve"> </w:t>
      </w:r>
      <w:r w:rsidRPr="007454FB">
        <w:rPr>
          <w:b/>
          <w:lang w:val="en-US"/>
        </w:rPr>
        <w:t xml:space="preserve">Prof. Anna </w:t>
      </w:r>
      <w:proofErr w:type="spellStart"/>
      <w:r w:rsidRPr="007454FB">
        <w:rPr>
          <w:b/>
          <w:lang w:val="en-US"/>
        </w:rPr>
        <w:t>Fornalczyk</w:t>
      </w:r>
      <w:proofErr w:type="spellEnd"/>
      <w:r w:rsidRPr="007454FB">
        <w:rPr>
          <w:lang w:val="en-US"/>
        </w:rPr>
        <w:t>,</w:t>
      </w:r>
      <w:r w:rsidRPr="007454FB">
        <w:rPr>
          <w:b/>
          <w:lang w:val="en-US"/>
        </w:rPr>
        <w:t xml:space="preserve"> </w:t>
      </w:r>
      <w:r w:rsidRPr="007454FB">
        <w:rPr>
          <w:lang w:val="en-US"/>
        </w:rPr>
        <w:t>former President of the Polish competition authority,</w:t>
      </w:r>
      <w:r w:rsidRPr="007454FB">
        <w:rPr>
          <w:b/>
          <w:lang w:val="en-US"/>
        </w:rPr>
        <w:t xml:space="preserve"> </w:t>
      </w:r>
      <w:r w:rsidRPr="007454FB">
        <w:rPr>
          <w:lang w:val="en-US"/>
        </w:rPr>
        <w:t xml:space="preserve">COMPER </w:t>
      </w:r>
      <w:proofErr w:type="spellStart"/>
      <w:r w:rsidRPr="007454FB">
        <w:rPr>
          <w:lang w:val="en-US"/>
        </w:rPr>
        <w:t>Fornalczyk</w:t>
      </w:r>
      <w:proofErr w:type="spellEnd"/>
      <w:r w:rsidRPr="007454FB">
        <w:rPr>
          <w:lang w:val="en-US"/>
        </w:rPr>
        <w:t xml:space="preserve"> and Partners</w:t>
      </w:r>
    </w:p>
    <w:p w:rsidR="007454FB" w:rsidRPr="007454FB" w:rsidRDefault="007454FB" w:rsidP="007454FB">
      <w:pPr>
        <w:pStyle w:val="Default"/>
        <w:spacing w:before="240" w:after="120" w:line="360" w:lineRule="auto"/>
        <w:ind w:right="60"/>
        <w:jc w:val="both"/>
        <w:rPr>
          <w:b/>
          <w:bCs/>
          <w:lang w:val="en-GB"/>
        </w:rPr>
      </w:pPr>
      <w:r w:rsidRPr="007454FB">
        <w:rPr>
          <w:b/>
          <w:bCs/>
          <w:u w:val="single"/>
          <w:lang w:val="en-GB"/>
        </w:rPr>
        <w:t>Speakers</w:t>
      </w:r>
      <w:r w:rsidRPr="007454FB">
        <w:rPr>
          <w:b/>
          <w:bCs/>
          <w:lang w:val="en-GB"/>
        </w:rPr>
        <w:t>:</w:t>
      </w:r>
    </w:p>
    <w:p w:rsidR="007454FB" w:rsidRPr="007454FB" w:rsidRDefault="007454FB" w:rsidP="007454FB">
      <w:pPr>
        <w:pStyle w:val="Akapitzlist"/>
        <w:numPr>
          <w:ilvl w:val="0"/>
          <w:numId w:val="7"/>
        </w:numPr>
        <w:suppressAutoHyphens/>
        <w:spacing w:after="0" w:line="360" w:lineRule="auto"/>
        <w:jc w:val="both"/>
        <w:rPr>
          <w:rStyle w:val="st"/>
          <w:rFonts w:ascii="Times New Roman" w:hAnsi="Times New Roman"/>
          <w:sz w:val="24"/>
          <w:szCs w:val="24"/>
          <w:lang w:val="en-US"/>
        </w:rPr>
      </w:pPr>
      <w:r w:rsidRPr="007454FB">
        <w:rPr>
          <w:rFonts w:ascii="Times New Roman" w:hAnsi="Times New Roman" w:cs="Times New Roman"/>
          <w:b/>
          <w:sz w:val="24"/>
          <w:szCs w:val="24"/>
          <w:lang w:val="en-US"/>
        </w:rPr>
        <w:t xml:space="preserve">Chris </w:t>
      </w:r>
      <w:proofErr w:type="spellStart"/>
      <w:r w:rsidRPr="007454FB">
        <w:rPr>
          <w:rFonts w:ascii="Times New Roman" w:hAnsi="Times New Roman" w:cs="Times New Roman"/>
          <w:b/>
          <w:sz w:val="24"/>
          <w:szCs w:val="24"/>
          <w:lang w:val="en-US"/>
        </w:rPr>
        <w:t>Fonteijn</w:t>
      </w:r>
      <w:proofErr w:type="spellEnd"/>
      <w:r w:rsidRPr="007454FB">
        <w:rPr>
          <w:rFonts w:ascii="Times New Roman" w:hAnsi="Times New Roman" w:cs="Times New Roman"/>
          <w:sz w:val="24"/>
          <w:szCs w:val="24"/>
          <w:lang w:val="en-US"/>
        </w:rPr>
        <w:t xml:space="preserve">, Chairman of the Board, </w:t>
      </w:r>
      <w:r w:rsidRPr="007454FB">
        <w:rPr>
          <w:rStyle w:val="st"/>
          <w:rFonts w:ascii="Times New Roman" w:hAnsi="Times New Roman"/>
          <w:sz w:val="24"/>
          <w:szCs w:val="24"/>
          <w:lang w:val="en-US"/>
        </w:rPr>
        <w:t xml:space="preserve">Netherlands Authority for Consumers and Markets </w:t>
      </w:r>
    </w:p>
    <w:p w:rsidR="002D24ED" w:rsidRPr="002D24ED" w:rsidRDefault="002D24ED" w:rsidP="007454FB">
      <w:pPr>
        <w:pStyle w:val="Akapitzlist"/>
        <w:numPr>
          <w:ilvl w:val="0"/>
          <w:numId w:val="7"/>
        </w:num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7454FB">
        <w:rPr>
          <w:rFonts w:ascii="Times New Roman" w:hAnsi="Times New Roman" w:cs="Times New Roman"/>
          <w:b/>
          <w:sz w:val="24"/>
          <w:szCs w:val="24"/>
          <w:lang w:val="en-US"/>
        </w:rPr>
        <w:t>Sarunas</w:t>
      </w:r>
      <w:proofErr w:type="spellEnd"/>
      <w:r w:rsidRPr="007454F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7454FB">
        <w:rPr>
          <w:rFonts w:ascii="Times New Roman" w:hAnsi="Times New Roman" w:cs="Times New Roman"/>
          <w:b/>
          <w:sz w:val="24"/>
          <w:szCs w:val="24"/>
          <w:lang w:val="en-US"/>
        </w:rPr>
        <w:t>Keserauskas</w:t>
      </w:r>
      <w:proofErr w:type="spellEnd"/>
      <w:r w:rsidRPr="007454FB">
        <w:rPr>
          <w:rFonts w:ascii="Times New Roman" w:hAnsi="Times New Roman" w:cs="Times New Roman"/>
          <w:sz w:val="24"/>
          <w:szCs w:val="24"/>
          <w:lang w:val="en-US"/>
        </w:rPr>
        <w:t>, Chairman, Lithuanian Competition Council</w:t>
      </w:r>
    </w:p>
    <w:p w:rsidR="007454FB" w:rsidRPr="007454FB" w:rsidRDefault="007454FB" w:rsidP="007454FB">
      <w:pPr>
        <w:pStyle w:val="Akapitzlist"/>
        <w:numPr>
          <w:ilvl w:val="0"/>
          <w:numId w:val="7"/>
        </w:numPr>
        <w:spacing w:before="120" w:after="120" w:line="360" w:lineRule="auto"/>
        <w:jc w:val="both"/>
        <w:rPr>
          <w:rStyle w:val="st"/>
          <w:rFonts w:ascii="Times New Roman" w:hAnsi="Times New Roman"/>
          <w:sz w:val="24"/>
          <w:szCs w:val="24"/>
          <w:lang w:val="en-US"/>
        </w:rPr>
      </w:pPr>
      <w:r w:rsidRPr="007454FB">
        <w:rPr>
          <w:rFonts w:ascii="Times New Roman" w:hAnsi="Times New Roman" w:cs="Times New Roman"/>
          <w:b/>
          <w:sz w:val="24"/>
          <w:szCs w:val="24"/>
          <w:lang w:val="en-US"/>
        </w:rPr>
        <w:t>Prof. Dr. Carsten Becker</w:t>
      </w:r>
      <w:r w:rsidRPr="007454FB">
        <w:rPr>
          <w:rFonts w:ascii="Times New Roman" w:hAnsi="Times New Roman" w:cs="Times New Roman"/>
          <w:sz w:val="24"/>
          <w:szCs w:val="24"/>
          <w:lang w:val="en-US"/>
        </w:rPr>
        <w:t xml:space="preserve">, Head of Unit, </w:t>
      </w:r>
      <w:proofErr w:type="spellStart"/>
      <w:r w:rsidRPr="007454FB">
        <w:rPr>
          <w:rFonts w:ascii="Times New Roman" w:hAnsi="Times New Roman" w:cs="Times New Roman"/>
          <w:sz w:val="24"/>
          <w:szCs w:val="24"/>
          <w:lang w:val="en-US"/>
        </w:rPr>
        <w:t>Bundeskartellamt</w:t>
      </w:r>
      <w:proofErr w:type="spellEnd"/>
      <w:r w:rsidRPr="007454F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2000EF" w:rsidRPr="002000EF" w:rsidRDefault="007454FB" w:rsidP="002000EF">
      <w:pPr>
        <w:pStyle w:val="Akapitzlist"/>
        <w:numPr>
          <w:ilvl w:val="0"/>
          <w:numId w:val="7"/>
        </w:num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000EF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Luc </w:t>
      </w:r>
      <w:proofErr w:type="spellStart"/>
      <w:r w:rsidRPr="002000EF">
        <w:rPr>
          <w:rFonts w:ascii="Times New Roman" w:hAnsi="Times New Roman" w:cs="Times New Roman"/>
          <w:b/>
          <w:bCs/>
          <w:sz w:val="24"/>
          <w:szCs w:val="24"/>
          <w:lang w:val="en-US"/>
        </w:rPr>
        <w:t>Peeperkorn</w:t>
      </w:r>
      <w:proofErr w:type="spellEnd"/>
      <w:r w:rsidRPr="002000EF">
        <w:rPr>
          <w:rFonts w:ascii="Times New Roman" w:hAnsi="Times New Roman" w:cs="Times New Roman"/>
          <w:bCs/>
          <w:sz w:val="24"/>
          <w:szCs w:val="24"/>
          <w:lang w:val="en-US"/>
        </w:rPr>
        <w:t>, Case Handler at Directorate-General for Competition (Directorate A), European Commission</w:t>
      </w:r>
      <w:r w:rsidR="002000EF" w:rsidRPr="002000E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2000EF" w:rsidRPr="002000EF" w:rsidRDefault="002000EF" w:rsidP="002000EF">
      <w:pPr>
        <w:pStyle w:val="Akapitzlist"/>
        <w:numPr>
          <w:ilvl w:val="0"/>
          <w:numId w:val="7"/>
        </w:num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000EF">
        <w:rPr>
          <w:rFonts w:ascii="Times New Roman" w:hAnsi="Times New Roman" w:cs="Times New Roman"/>
          <w:b/>
          <w:sz w:val="24"/>
          <w:szCs w:val="24"/>
          <w:lang w:val="en-US"/>
        </w:rPr>
        <w:t xml:space="preserve">Craig </w:t>
      </w:r>
      <w:proofErr w:type="spellStart"/>
      <w:r w:rsidRPr="002000EF">
        <w:rPr>
          <w:rFonts w:ascii="Times New Roman" w:hAnsi="Times New Roman" w:cs="Times New Roman"/>
          <w:b/>
          <w:sz w:val="24"/>
          <w:szCs w:val="24"/>
          <w:lang w:val="en-US"/>
        </w:rPr>
        <w:t>Conrath</w:t>
      </w:r>
      <w:proofErr w:type="spellEnd"/>
      <w:r w:rsidRPr="002000EF">
        <w:rPr>
          <w:rFonts w:ascii="Times New Roman" w:hAnsi="Times New Roman" w:cs="Times New Roman"/>
          <w:sz w:val="24"/>
          <w:szCs w:val="24"/>
          <w:lang w:val="en-US"/>
        </w:rPr>
        <w:t>, Trial Attorney, Antitrust Division, U.S. Department of Justice</w:t>
      </w:r>
    </w:p>
    <w:p w:rsidR="007454FB" w:rsidRPr="007454FB" w:rsidRDefault="007454FB" w:rsidP="007454FB">
      <w:pPr>
        <w:spacing w:before="240" w:after="12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454FB">
        <w:rPr>
          <w:rFonts w:ascii="Times New Roman" w:hAnsi="Times New Roman" w:cs="Times New Roman"/>
          <w:b/>
          <w:sz w:val="24"/>
          <w:szCs w:val="24"/>
          <w:lang w:val="en-US"/>
        </w:rPr>
        <w:t xml:space="preserve">Q&amp;A session </w:t>
      </w:r>
    </w:p>
    <w:p w:rsidR="007454FB" w:rsidRPr="007454FB" w:rsidRDefault="00FF7045" w:rsidP="00FF7045">
      <w:pPr>
        <w:tabs>
          <w:tab w:val="left" w:pos="1701"/>
        </w:tabs>
        <w:spacing w:before="240" w:after="24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15.00 – 15.15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="007454FB" w:rsidRPr="007454FB">
        <w:rPr>
          <w:rFonts w:ascii="Times New Roman" w:hAnsi="Times New Roman" w:cs="Times New Roman"/>
          <w:b/>
          <w:sz w:val="24"/>
          <w:szCs w:val="24"/>
          <w:lang w:val="en-US"/>
        </w:rPr>
        <w:t xml:space="preserve">Coffee break </w:t>
      </w:r>
    </w:p>
    <w:p w:rsidR="007454FB" w:rsidRPr="007454FB" w:rsidRDefault="00FF7045" w:rsidP="00FF7045">
      <w:pPr>
        <w:spacing w:before="120" w:after="120" w:line="360" w:lineRule="auto"/>
        <w:ind w:left="1701" w:right="-470" w:hanging="1701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15.15 – 16.45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="007454FB" w:rsidRPr="007454FB">
        <w:rPr>
          <w:rFonts w:ascii="Times New Roman" w:hAnsi="Times New Roman" w:cs="Times New Roman"/>
          <w:b/>
          <w:sz w:val="24"/>
          <w:szCs w:val="24"/>
          <w:lang w:val="en-US"/>
        </w:rPr>
        <w:t>PANEL II</w:t>
      </w:r>
    </w:p>
    <w:p w:rsidR="007454FB" w:rsidRPr="007454FB" w:rsidRDefault="007454FB" w:rsidP="007454FB">
      <w:pPr>
        <w:spacing w:before="120" w:after="120" w:line="360" w:lineRule="auto"/>
        <w:ind w:left="2124" w:right="-470" w:hanging="2124"/>
        <w:rPr>
          <w:rFonts w:ascii="Times New Roman" w:hAnsi="Times New Roman" w:cs="Times New Roman"/>
          <w:b/>
          <w:i/>
          <w:sz w:val="26"/>
          <w:szCs w:val="26"/>
          <w:lang w:val="en-US"/>
        </w:rPr>
      </w:pPr>
      <w:r w:rsidRPr="007454FB">
        <w:rPr>
          <w:rFonts w:ascii="Times New Roman" w:hAnsi="Times New Roman" w:cs="Times New Roman"/>
          <w:b/>
          <w:i/>
          <w:sz w:val="26"/>
          <w:szCs w:val="26"/>
          <w:lang w:val="en-US"/>
        </w:rPr>
        <w:t>Vertical agreements in the e-commerce sector</w:t>
      </w:r>
    </w:p>
    <w:p w:rsidR="007454FB" w:rsidRPr="007454FB" w:rsidRDefault="007454FB" w:rsidP="007454FB">
      <w:pPr>
        <w:pStyle w:val="Default"/>
        <w:numPr>
          <w:ilvl w:val="0"/>
          <w:numId w:val="6"/>
        </w:numPr>
        <w:spacing w:before="120" w:after="120" w:line="360" w:lineRule="auto"/>
        <w:ind w:right="60"/>
        <w:jc w:val="both"/>
        <w:rPr>
          <w:bCs/>
          <w:lang w:val="en-US"/>
        </w:rPr>
      </w:pPr>
      <w:r w:rsidRPr="007454FB">
        <w:rPr>
          <w:bCs/>
          <w:lang w:val="en-US"/>
        </w:rPr>
        <w:t>vertical restraints in online sales in light of European Commission’s Guidelines</w:t>
      </w:r>
    </w:p>
    <w:p w:rsidR="007454FB" w:rsidRPr="007454FB" w:rsidRDefault="007454FB" w:rsidP="007454FB">
      <w:pPr>
        <w:pStyle w:val="Default"/>
        <w:numPr>
          <w:ilvl w:val="0"/>
          <w:numId w:val="6"/>
        </w:numPr>
        <w:spacing w:before="120" w:after="120" w:line="360" w:lineRule="auto"/>
        <w:ind w:right="60"/>
        <w:jc w:val="both"/>
        <w:rPr>
          <w:bCs/>
          <w:lang w:val="en-US"/>
        </w:rPr>
      </w:pPr>
      <w:r w:rsidRPr="007454FB">
        <w:rPr>
          <w:bCs/>
          <w:lang w:val="en-US"/>
        </w:rPr>
        <w:t>online hotel booking platforms and most-</w:t>
      </w:r>
      <w:proofErr w:type="spellStart"/>
      <w:r w:rsidRPr="007454FB">
        <w:rPr>
          <w:bCs/>
          <w:lang w:val="en-US"/>
        </w:rPr>
        <w:t>favoured</w:t>
      </w:r>
      <w:proofErr w:type="spellEnd"/>
      <w:r w:rsidRPr="007454FB">
        <w:rPr>
          <w:bCs/>
          <w:lang w:val="en-US"/>
        </w:rPr>
        <w:t xml:space="preserve"> nation clauses – the European Commission’s and NCAs’ approach – soft measures, commitments, antitrust proceedings</w:t>
      </w:r>
    </w:p>
    <w:p w:rsidR="007454FB" w:rsidRPr="002000EF" w:rsidRDefault="007454FB" w:rsidP="007454FB">
      <w:pPr>
        <w:pStyle w:val="Default"/>
        <w:numPr>
          <w:ilvl w:val="0"/>
          <w:numId w:val="6"/>
        </w:numPr>
        <w:spacing w:before="120" w:after="120" w:line="360" w:lineRule="auto"/>
        <w:ind w:right="60"/>
        <w:jc w:val="both"/>
        <w:rPr>
          <w:rStyle w:val="Pogrubienie"/>
          <w:b w:val="0"/>
          <w:lang w:val="en-US"/>
        </w:rPr>
      </w:pPr>
      <w:r w:rsidRPr="007454FB">
        <w:rPr>
          <w:rStyle w:val="Pogrubienie"/>
          <w:b w:val="0"/>
          <w:lang w:val="en-US"/>
        </w:rPr>
        <w:t xml:space="preserve">European Commission’s sector inquiry into </w:t>
      </w:r>
      <w:r w:rsidRPr="007454FB">
        <w:rPr>
          <w:rStyle w:val="Pogrubienie"/>
          <w:b w:val="0"/>
          <w:i/>
          <w:lang w:val="en-US"/>
        </w:rPr>
        <w:t xml:space="preserve">e-commerce </w:t>
      </w:r>
      <w:r w:rsidRPr="007454FB">
        <w:rPr>
          <w:rStyle w:val="Pogrubienie"/>
          <w:b w:val="0"/>
          <w:lang w:val="en-US"/>
        </w:rPr>
        <w:t>– potential infringements of competition law by “online platforms” including recent examples such as Google,</w:t>
      </w:r>
      <w:r w:rsidRPr="007454FB">
        <w:rPr>
          <w:bCs/>
          <w:lang w:val="en-US"/>
        </w:rPr>
        <w:t xml:space="preserve"> </w:t>
      </w:r>
      <w:r w:rsidRPr="002000EF">
        <w:rPr>
          <w:bCs/>
          <w:lang w:val="en-US"/>
        </w:rPr>
        <w:t>Amazon, Facebook, Apple</w:t>
      </w:r>
    </w:p>
    <w:p w:rsidR="007454FB" w:rsidRPr="002000EF" w:rsidRDefault="007454FB" w:rsidP="002000EF">
      <w:pPr>
        <w:pStyle w:val="Akapitzlist"/>
        <w:numPr>
          <w:ilvl w:val="0"/>
          <w:numId w:val="6"/>
        </w:numPr>
        <w:suppressAutoHyphens/>
        <w:spacing w:after="0" w:line="360" w:lineRule="auto"/>
        <w:jc w:val="both"/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  <w:lang w:val="en-US"/>
        </w:rPr>
      </w:pPr>
      <w:r w:rsidRPr="002000EF">
        <w:rPr>
          <w:rStyle w:val="Pogrubienie"/>
          <w:rFonts w:ascii="Times New Roman" w:hAnsi="Times New Roman" w:cs="Times New Roman"/>
          <w:b w:val="0"/>
          <w:sz w:val="24"/>
          <w:szCs w:val="24"/>
          <w:lang w:val="en-US"/>
        </w:rPr>
        <w:lastRenderedPageBreak/>
        <w:t>NCAs’ experiences with regard to vertical restraints in online distribution</w:t>
      </w:r>
    </w:p>
    <w:p w:rsidR="007454FB" w:rsidRPr="007454FB" w:rsidRDefault="007454FB" w:rsidP="007454FB">
      <w:pPr>
        <w:spacing w:before="120" w:after="120" w:line="360" w:lineRule="auto"/>
        <w:ind w:left="2126" w:hanging="21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454FB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Chair</w:t>
      </w:r>
      <w:r w:rsidRPr="007454FB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Pr="007454F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E2825">
        <w:rPr>
          <w:rFonts w:ascii="Times New Roman" w:hAnsi="Times New Roman" w:cs="Times New Roman"/>
          <w:b/>
          <w:sz w:val="24"/>
          <w:szCs w:val="24"/>
          <w:lang w:val="en-US"/>
        </w:rPr>
        <w:t>Nikodem</w:t>
      </w:r>
      <w:proofErr w:type="spellEnd"/>
      <w:r w:rsidRPr="00AE282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AE2825">
        <w:rPr>
          <w:rFonts w:ascii="Times New Roman" w:hAnsi="Times New Roman" w:cs="Times New Roman"/>
          <w:b/>
          <w:sz w:val="24"/>
          <w:szCs w:val="24"/>
          <w:lang w:val="en-US"/>
        </w:rPr>
        <w:t>Szadkowski</w:t>
      </w:r>
      <w:proofErr w:type="spellEnd"/>
      <w:r w:rsidRPr="007454FB">
        <w:rPr>
          <w:rFonts w:ascii="Times New Roman" w:hAnsi="Times New Roman" w:cs="Times New Roman"/>
          <w:sz w:val="24"/>
          <w:szCs w:val="24"/>
          <w:lang w:val="en-US"/>
        </w:rPr>
        <w:t xml:space="preserve">, Deputy Director, Department </w:t>
      </w:r>
      <w:r w:rsidRPr="007454FB">
        <w:rPr>
          <w:rFonts w:ascii="Times New Roman" w:hAnsi="Times New Roman" w:cs="Times New Roman"/>
          <w:bCs/>
          <w:sz w:val="24"/>
          <w:szCs w:val="24"/>
          <w:lang w:val="en-US"/>
        </w:rPr>
        <w:t>of Market Analyses, UOKiK</w:t>
      </w:r>
    </w:p>
    <w:p w:rsidR="007454FB" w:rsidRPr="007454FB" w:rsidRDefault="007454FB" w:rsidP="007454FB">
      <w:pPr>
        <w:pStyle w:val="Default"/>
        <w:spacing w:before="120" w:after="120" w:line="360" w:lineRule="auto"/>
        <w:ind w:right="60"/>
        <w:jc w:val="both"/>
        <w:rPr>
          <w:b/>
          <w:bCs/>
          <w:lang w:val="en-US"/>
        </w:rPr>
      </w:pPr>
      <w:r w:rsidRPr="007454FB">
        <w:rPr>
          <w:b/>
          <w:bCs/>
          <w:u w:val="single"/>
          <w:lang w:val="en-US"/>
        </w:rPr>
        <w:t>Speakers</w:t>
      </w:r>
      <w:r w:rsidRPr="007454FB">
        <w:rPr>
          <w:b/>
          <w:bCs/>
          <w:lang w:val="en-US"/>
        </w:rPr>
        <w:t>:</w:t>
      </w:r>
    </w:p>
    <w:p w:rsidR="007454FB" w:rsidRPr="007454FB" w:rsidRDefault="007454FB" w:rsidP="007454FB">
      <w:pPr>
        <w:pStyle w:val="Akapitzlist"/>
        <w:numPr>
          <w:ilvl w:val="0"/>
          <w:numId w:val="5"/>
        </w:num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454FB">
        <w:rPr>
          <w:rFonts w:ascii="Times New Roman" w:hAnsi="Times New Roman" w:cs="Times New Roman"/>
          <w:b/>
          <w:sz w:val="24"/>
          <w:szCs w:val="24"/>
          <w:lang w:val="en-US"/>
        </w:rPr>
        <w:t xml:space="preserve">Thomas </w:t>
      </w:r>
      <w:proofErr w:type="spellStart"/>
      <w:r w:rsidRPr="002D24ED">
        <w:rPr>
          <w:rFonts w:ascii="Times New Roman" w:hAnsi="Times New Roman" w:cs="Times New Roman"/>
          <w:b/>
          <w:sz w:val="24"/>
          <w:szCs w:val="24"/>
          <w:lang w:val="en-US"/>
        </w:rPr>
        <w:t>Kramler</w:t>
      </w:r>
      <w:proofErr w:type="spellEnd"/>
      <w:r w:rsidRPr="002D24ED">
        <w:rPr>
          <w:rFonts w:ascii="Times New Roman" w:hAnsi="Times New Roman" w:cs="Times New Roman"/>
          <w:sz w:val="24"/>
          <w:szCs w:val="24"/>
          <w:lang w:val="en-US"/>
        </w:rPr>
        <w:t>, D</w:t>
      </w:r>
      <w:r w:rsidRPr="007454FB">
        <w:rPr>
          <w:rFonts w:ascii="Times New Roman" w:hAnsi="Times New Roman" w:cs="Times New Roman"/>
          <w:sz w:val="24"/>
          <w:szCs w:val="24"/>
          <w:lang w:val="en-US"/>
        </w:rPr>
        <w:t>eputy Head of Unit, DG Competition C3, European Commission</w:t>
      </w:r>
    </w:p>
    <w:p w:rsidR="007454FB" w:rsidRPr="007454FB" w:rsidRDefault="007454FB" w:rsidP="007454FB">
      <w:pPr>
        <w:pStyle w:val="Akapitzlist"/>
        <w:numPr>
          <w:ilvl w:val="0"/>
          <w:numId w:val="5"/>
        </w:num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454FB">
        <w:rPr>
          <w:rFonts w:ascii="Times New Roman" w:hAnsi="Times New Roman" w:cs="Times New Roman"/>
          <w:b/>
          <w:sz w:val="24"/>
          <w:szCs w:val="24"/>
          <w:lang w:val="en-US"/>
        </w:rPr>
        <w:t>José Rivas</w:t>
      </w:r>
      <w:r w:rsidRPr="007454FB">
        <w:rPr>
          <w:rFonts w:ascii="Times New Roman" w:hAnsi="Times New Roman" w:cs="Times New Roman"/>
          <w:sz w:val="24"/>
          <w:szCs w:val="24"/>
          <w:lang w:val="en-US"/>
        </w:rPr>
        <w:t xml:space="preserve">, Partner, </w:t>
      </w:r>
      <w:proofErr w:type="spellStart"/>
      <w:r w:rsidRPr="007454FB">
        <w:rPr>
          <w:rFonts w:ascii="Times New Roman" w:hAnsi="Times New Roman" w:cs="Times New Roman"/>
          <w:sz w:val="24"/>
          <w:szCs w:val="24"/>
          <w:lang w:val="en-US"/>
        </w:rPr>
        <w:t>Bird&amp;Bird</w:t>
      </w:r>
      <w:proofErr w:type="spellEnd"/>
    </w:p>
    <w:p w:rsidR="007454FB" w:rsidRPr="007454FB" w:rsidRDefault="007454FB" w:rsidP="007454FB">
      <w:pPr>
        <w:pStyle w:val="Akapitzlist"/>
        <w:numPr>
          <w:ilvl w:val="0"/>
          <w:numId w:val="5"/>
        </w:num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454FB">
        <w:rPr>
          <w:rFonts w:ascii="Times New Roman" w:hAnsi="Times New Roman" w:cs="Times New Roman"/>
          <w:b/>
          <w:sz w:val="24"/>
          <w:szCs w:val="24"/>
          <w:lang w:val="en-US"/>
        </w:rPr>
        <w:t xml:space="preserve">Professor </w:t>
      </w:r>
      <w:proofErr w:type="spellStart"/>
      <w:r w:rsidRPr="007454FB">
        <w:rPr>
          <w:rFonts w:ascii="Times New Roman" w:hAnsi="Times New Roman" w:cs="Times New Roman"/>
          <w:b/>
          <w:sz w:val="24"/>
          <w:szCs w:val="24"/>
          <w:lang w:val="en-US"/>
        </w:rPr>
        <w:t>Ioannis</w:t>
      </w:r>
      <w:proofErr w:type="spellEnd"/>
      <w:r w:rsidRPr="007454F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7454FB">
        <w:rPr>
          <w:rFonts w:ascii="Times New Roman" w:hAnsi="Times New Roman" w:cs="Times New Roman"/>
          <w:b/>
          <w:sz w:val="24"/>
          <w:szCs w:val="24"/>
          <w:lang w:val="en-US"/>
        </w:rPr>
        <w:t>Lianos</w:t>
      </w:r>
      <w:proofErr w:type="spellEnd"/>
      <w:r w:rsidRPr="007454FB">
        <w:rPr>
          <w:rFonts w:ascii="Times New Roman" w:hAnsi="Times New Roman" w:cs="Times New Roman"/>
          <w:sz w:val="24"/>
          <w:szCs w:val="24"/>
          <w:lang w:val="en-US"/>
        </w:rPr>
        <w:t xml:space="preserve">, Director of Centre for Law, Economics and Society, University College London </w:t>
      </w:r>
    </w:p>
    <w:p w:rsidR="007454FB" w:rsidRPr="007454FB" w:rsidRDefault="007454FB" w:rsidP="007454FB">
      <w:pPr>
        <w:spacing w:before="240" w:after="24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454FB">
        <w:rPr>
          <w:rFonts w:ascii="Times New Roman" w:hAnsi="Times New Roman" w:cs="Times New Roman"/>
          <w:b/>
          <w:sz w:val="24"/>
          <w:szCs w:val="24"/>
          <w:lang w:val="en-US"/>
        </w:rPr>
        <w:t xml:space="preserve">Q&amp;A session </w:t>
      </w:r>
    </w:p>
    <w:p w:rsidR="007454FB" w:rsidRPr="007454FB" w:rsidRDefault="00FF7045" w:rsidP="00FF7045">
      <w:pPr>
        <w:tabs>
          <w:tab w:val="left" w:pos="1701"/>
        </w:tabs>
        <w:spacing w:before="120" w:after="12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16.45 – 17.00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="007454FB" w:rsidRPr="007454FB">
        <w:rPr>
          <w:rFonts w:ascii="Times New Roman" w:hAnsi="Times New Roman" w:cs="Times New Roman"/>
          <w:b/>
          <w:sz w:val="24"/>
          <w:szCs w:val="24"/>
          <w:lang w:val="en-US"/>
        </w:rPr>
        <w:t>Closing remarks</w:t>
      </w:r>
    </w:p>
    <w:p w:rsidR="007454FB" w:rsidRPr="007454FB" w:rsidRDefault="007454FB" w:rsidP="007454FB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454FB">
        <w:rPr>
          <w:rFonts w:ascii="Times New Roman" w:hAnsi="Times New Roman" w:cs="Times New Roman"/>
          <w:b/>
          <w:sz w:val="24"/>
          <w:szCs w:val="24"/>
          <w:lang w:val="en-US"/>
        </w:rPr>
        <w:t xml:space="preserve">Professor William </w:t>
      </w:r>
      <w:proofErr w:type="spellStart"/>
      <w:r w:rsidRPr="007454FB">
        <w:rPr>
          <w:rFonts w:ascii="Times New Roman" w:hAnsi="Times New Roman" w:cs="Times New Roman"/>
          <w:b/>
          <w:sz w:val="24"/>
          <w:szCs w:val="24"/>
          <w:lang w:val="en-US"/>
        </w:rPr>
        <w:t>Kovacic</w:t>
      </w:r>
      <w:proofErr w:type="spellEnd"/>
      <w:r w:rsidRPr="007454FB">
        <w:rPr>
          <w:rFonts w:ascii="Times New Roman" w:hAnsi="Times New Roman" w:cs="Times New Roman"/>
          <w:b/>
          <w:sz w:val="24"/>
          <w:szCs w:val="24"/>
          <w:lang w:val="en-US"/>
        </w:rPr>
        <w:t xml:space="preserve">, </w:t>
      </w:r>
      <w:r w:rsidRPr="007454FB">
        <w:rPr>
          <w:rFonts w:ascii="Times New Roman" w:hAnsi="Times New Roman" w:cs="Times New Roman"/>
          <w:sz w:val="24"/>
          <w:szCs w:val="24"/>
          <w:lang w:val="en-US"/>
        </w:rPr>
        <w:t>Non-Executive Director of the Competition and Markets Authority (CMA)</w:t>
      </w:r>
    </w:p>
    <w:p w:rsidR="00633656" w:rsidRPr="00633656" w:rsidRDefault="00633656" w:rsidP="005902E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33656" w:rsidRPr="00E7152A" w:rsidRDefault="00633656" w:rsidP="00633656">
      <w:pPr>
        <w:pStyle w:val="Akapitzlist"/>
        <w:numPr>
          <w:ilvl w:val="0"/>
          <w:numId w:val="11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33656" w:rsidRDefault="00633656" w:rsidP="00E2766C">
      <w:pPr>
        <w:spacing w:before="120" w:after="0" w:line="360" w:lineRule="auto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  <w:r w:rsidRPr="00633656">
        <w:rPr>
          <w:rFonts w:ascii="Times New Roman" w:hAnsi="Times New Roman" w:cs="Times New Roman"/>
          <w:b/>
          <w:smallCaps/>
          <w:sz w:val="28"/>
          <w:szCs w:val="28"/>
        </w:rPr>
        <w:t>Ekonomia ochrony konkurencji</w:t>
      </w:r>
    </w:p>
    <w:p w:rsidR="007454FB" w:rsidRPr="007454FB" w:rsidRDefault="007454FB" w:rsidP="007454FB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454FB">
        <w:rPr>
          <w:rFonts w:ascii="Times New Roman" w:hAnsi="Times New Roman" w:cs="Times New Roman"/>
          <w:bCs/>
          <w:sz w:val="28"/>
          <w:szCs w:val="28"/>
        </w:rPr>
        <w:t>14 października 2015</w:t>
      </w:r>
    </w:p>
    <w:p w:rsidR="008E0F64" w:rsidRPr="008E0F64" w:rsidRDefault="008E0F64" w:rsidP="005902E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A0523" w:rsidRPr="000A0523" w:rsidRDefault="000A0523" w:rsidP="00FF7045">
      <w:pPr>
        <w:tabs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8.30 – 9.15 </w:t>
      </w:r>
      <w:r w:rsidR="00FF704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Re</w:t>
      </w:r>
      <w:r w:rsidR="001769D6">
        <w:rPr>
          <w:rFonts w:ascii="Times New Roman" w:hAnsi="Times New Roman" w:cs="Times New Roman"/>
          <w:sz w:val="24"/>
          <w:szCs w:val="24"/>
        </w:rPr>
        <w:t xml:space="preserve">jestracja i powitalna kawa </w:t>
      </w:r>
      <w:r w:rsidRPr="000A05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0523" w:rsidRDefault="000A0523" w:rsidP="005902EA">
      <w:pPr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</w:p>
    <w:p w:rsidR="00887CBC" w:rsidRPr="00F325B6" w:rsidRDefault="008E0F64" w:rsidP="00C602F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Otwarcie  - </w:t>
      </w:r>
      <w:r w:rsidR="00B84B31">
        <w:rPr>
          <w:rFonts w:ascii="Times New Roman" w:hAnsi="Times New Roman" w:cs="Times New Roman"/>
          <w:b/>
          <w:sz w:val="24"/>
          <w:szCs w:val="24"/>
        </w:rPr>
        <w:t xml:space="preserve">Prof. </w:t>
      </w:r>
      <w:r w:rsidR="000A0523">
        <w:rPr>
          <w:rFonts w:ascii="Times New Roman" w:hAnsi="Times New Roman" w:cs="Times New Roman"/>
          <w:b/>
          <w:sz w:val="24"/>
          <w:szCs w:val="24"/>
        </w:rPr>
        <w:t>T</w:t>
      </w:r>
      <w:r w:rsidR="00B84B31">
        <w:rPr>
          <w:rFonts w:ascii="Times New Roman" w:hAnsi="Times New Roman" w:cs="Times New Roman"/>
          <w:b/>
          <w:sz w:val="24"/>
          <w:szCs w:val="24"/>
        </w:rPr>
        <w:t>adeusz Skoczny</w:t>
      </w:r>
      <w:r w:rsidR="00B84B31" w:rsidRPr="00F325B6">
        <w:rPr>
          <w:rFonts w:ascii="Times New Roman" w:hAnsi="Times New Roman" w:cs="Times New Roman"/>
          <w:sz w:val="24"/>
          <w:szCs w:val="24"/>
        </w:rPr>
        <w:t>, Dyrektor CARS</w:t>
      </w:r>
      <w:r w:rsidR="000A0523" w:rsidRPr="00F325B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E0F64" w:rsidRDefault="008E0F64" w:rsidP="00C602F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Wystąpienie wprowadzające - Prof. Anna Fornalczyk (COMPER), Przewodnicząca Rady Programowej Konferencji</w:t>
      </w:r>
    </w:p>
    <w:p w:rsidR="00AD3962" w:rsidRPr="005902EA" w:rsidRDefault="00AD3962" w:rsidP="00C602F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0F64" w:rsidRPr="00D6456B" w:rsidRDefault="008E0F64" w:rsidP="00C602FD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6456B">
        <w:rPr>
          <w:rFonts w:ascii="Times New Roman" w:hAnsi="Times New Roman" w:cs="Times New Roman"/>
          <w:b/>
          <w:sz w:val="26"/>
          <w:szCs w:val="26"/>
        </w:rPr>
        <w:t xml:space="preserve">9.30 – 11.00 </w:t>
      </w:r>
      <w:r w:rsidR="00E2766C">
        <w:rPr>
          <w:rFonts w:ascii="Times New Roman" w:hAnsi="Times New Roman" w:cs="Times New Roman"/>
          <w:b/>
          <w:sz w:val="26"/>
          <w:szCs w:val="26"/>
        </w:rPr>
        <w:tab/>
      </w:r>
      <w:r w:rsidRPr="00D6456B">
        <w:rPr>
          <w:rFonts w:ascii="Times New Roman" w:hAnsi="Times New Roman" w:cs="Times New Roman"/>
          <w:b/>
          <w:sz w:val="26"/>
          <w:szCs w:val="26"/>
        </w:rPr>
        <w:t>Panel 1: Wykorzystanie ekonomii w stosowaniu prawa konkurencji</w:t>
      </w:r>
    </w:p>
    <w:p w:rsidR="008E0F64" w:rsidRDefault="008E0F64" w:rsidP="00C602F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Moderator: Krzysztof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Obłój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6456B">
        <w:rPr>
          <w:rFonts w:ascii="Times New Roman" w:hAnsi="Times New Roman" w:cs="Times New Roman"/>
          <w:sz w:val="24"/>
          <w:szCs w:val="24"/>
        </w:rPr>
        <w:t>(Katedra Zarządzania Strategicznego WZ UW)</w:t>
      </w:r>
      <w:r w:rsidR="008D5EA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E0F64" w:rsidRPr="00B02368" w:rsidRDefault="008E0F64" w:rsidP="00C602F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B02368">
        <w:rPr>
          <w:rFonts w:ascii="Times New Roman" w:hAnsi="Times New Roman" w:cs="Times New Roman"/>
          <w:b/>
          <w:sz w:val="24"/>
          <w:szCs w:val="24"/>
        </w:rPr>
        <w:t>Prof. UE dr hab. Bożena Borkowska</w:t>
      </w:r>
      <w:r w:rsidRPr="00B02368">
        <w:rPr>
          <w:rFonts w:ascii="Times New Roman" w:hAnsi="Times New Roman" w:cs="Times New Roman"/>
          <w:sz w:val="24"/>
          <w:szCs w:val="24"/>
        </w:rPr>
        <w:t xml:space="preserve"> (Katedra </w:t>
      </w:r>
      <w:proofErr w:type="spellStart"/>
      <w:r w:rsidRPr="00B02368">
        <w:rPr>
          <w:rFonts w:ascii="Times New Roman" w:hAnsi="Times New Roman" w:cs="Times New Roman"/>
          <w:sz w:val="24"/>
          <w:szCs w:val="24"/>
        </w:rPr>
        <w:t>Katedra</w:t>
      </w:r>
      <w:proofErr w:type="spellEnd"/>
      <w:r w:rsidRPr="00B02368">
        <w:rPr>
          <w:rFonts w:ascii="Times New Roman" w:hAnsi="Times New Roman" w:cs="Times New Roman"/>
          <w:sz w:val="24"/>
          <w:szCs w:val="24"/>
        </w:rPr>
        <w:t xml:space="preserve"> Mikroekonomii i Ekonomii Instytucjonalnej</w:t>
      </w:r>
      <w:r w:rsidRPr="00983953">
        <w:rPr>
          <w:rFonts w:ascii="Times New Roman" w:hAnsi="Times New Roman" w:cs="Times New Roman"/>
          <w:sz w:val="24"/>
          <w:szCs w:val="24"/>
        </w:rPr>
        <w:t xml:space="preserve"> </w:t>
      </w:r>
      <w:r w:rsidRPr="00B02368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niwersytetu </w:t>
      </w:r>
      <w:r w:rsidRPr="00B02368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konomicznego</w:t>
      </w:r>
      <w:r w:rsidRPr="00B02368">
        <w:rPr>
          <w:rFonts w:ascii="Times New Roman" w:hAnsi="Times New Roman" w:cs="Times New Roman"/>
          <w:sz w:val="24"/>
          <w:szCs w:val="24"/>
        </w:rPr>
        <w:t xml:space="preserve"> we Wrocławiu), </w:t>
      </w:r>
      <w:r w:rsidRPr="00CF6939">
        <w:rPr>
          <w:rFonts w:ascii="Times New Roman" w:hAnsi="Times New Roman" w:cs="Times New Roman"/>
          <w:b/>
          <w:sz w:val="24"/>
          <w:szCs w:val="24"/>
        </w:rPr>
        <w:t>Ochrona konkurencji i konsumentów z perspektywy ekonomii głównego nurtu i ekonomii behawioralnej</w:t>
      </w:r>
      <w:r w:rsidRPr="00B0236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E0F64" w:rsidRDefault="008E0F64" w:rsidP="00C602F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Pr="00CA25CB">
        <w:rPr>
          <w:rFonts w:ascii="Times New Roman" w:hAnsi="Times New Roman" w:cs="Times New Roman"/>
          <w:b/>
          <w:bCs/>
          <w:sz w:val="24"/>
          <w:szCs w:val="24"/>
        </w:rPr>
        <w:t>Jarosław Sroczyński</w:t>
      </w:r>
      <w:r w:rsidRPr="00CA25CB">
        <w:rPr>
          <w:rFonts w:ascii="Times New Roman" w:hAnsi="Times New Roman" w:cs="Times New Roman"/>
          <w:bCs/>
          <w:sz w:val="24"/>
          <w:szCs w:val="24"/>
        </w:rPr>
        <w:t xml:space="preserve"> (Markiewicz Sroczyński), </w:t>
      </w:r>
      <w:r w:rsidRPr="00CF6939">
        <w:rPr>
          <w:rFonts w:ascii="Times New Roman" w:hAnsi="Times New Roman" w:cs="Times New Roman"/>
          <w:b/>
          <w:sz w:val="24"/>
          <w:szCs w:val="24"/>
        </w:rPr>
        <w:t>Ekonomia behawioralna jako narzędzie analityczne w prawie konkurencji</w:t>
      </w:r>
    </w:p>
    <w:p w:rsidR="008E0F64" w:rsidRDefault="008E0F64" w:rsidP="008E0F6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 </w:t>
      </w:r>
      <w:r w:rsidRPr="00CA25CB">
        <w:rPr>
          <w:rFonts w:ascii="Times New Roman" w:hAnsi="Times New Roman" w:cs="Times New Roman"/>
          <w:b/>
          <w:sz w:val="24"/>
          <w:szCs w:val="24"/>
        </w:rPr>
        <w:t>Aleksander Stawicki</w:t>
      </w:r>
      <w:r w:rsidRPr="00CA25CB">
        <w:rPr>
          <w:rFonts w:ascii="Times New Roman" w:hAnsi="Times New Roman" w:cs="Times New Roman"/>
          <w:sz w:val="24"/>
          <w:szCs w:val="24"/>
        </w:rPr>
        <w:t xml:space="preserve"> (WKB), </w:t>
      </w:r>
      <w:r w:rsidRPr="00CF6939">
        <w:rPr>
          <w:rFonts w:ascii="Times New Roman" w:hAnsi="Times New Roman" w:cs="Times New Roman"/>
          <w:b/>
          <w:sz w:val="24"/>
          <w:szCs w:val="24"/>
        </w:rPr>
        <w:t>Rola narzędzi ekonomicznych w postępowaniach z zakresu ochrony konkurencji – perspektywa prawnika-praktyka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76F1C" w:rsidRPr="00676F1C" w:rsidRDefault="008E0F64" w:rsidP="00676F1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456B">
        <w:rPr>
          <w:rFonts w:ascii="Times New Roman" w:hAnsi="Times New Roman" w:cs="Times New Roman"/>
          <w:b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5EA9" w:rsidRPr="008D5EA9">
        <w:rPr>
          <w:rFonts w:ascii="Times New Roman" w:hAnsi="Times New Roman" w:cs="Times New Roman"/>
          <w:b/>
          <w:sz w:val="24"/>
          <w:szCs w:val="24"/>
        </w:rPr>
        <w:t xml:space="preserve">Dr </w:t>
      </w:r>
      <w:r>
        <w:rPr>
          <w:rFonts w:ascii="Times New Roman" w:hAnsi="Times New Roman" w:cs="Times New Roman"/>
          <w:b/>
          <w:sz w:val="24"/>
          <w:szCs w:val="24"/>
        </w:rPr>
        <w:t>W</w:t>
      </w:r>
      <w:r w:rsidR="008D5EA9">
        <w:rPr>
          <w:rFonts w:ascii="Times New Roman" w:hAnsi="Times New Roman" w:cs="Times New Roman"/>
          <w:b/>
          <w:sz w:val="24"/>
          <w:szCs w:val="24"/>
        </w:rPr>
        <w:t xml:space="preserve">ojciech </w:t>
      </w:r>
      <w:r>
        <w:rPr>
          <w:rFonts w:ascii="Times New Roman" w:hAnsi="Times New Roman" w:cs="Times New Roman"/>
          <w:b/>
          <w:sz w:val="24"/>
          <w:szCs w:val="24"/>
        </w:rPr>
        <w:t>Szymczak</w:t>
      </w:r>
      <w:r w:rsidR="002D24ED" w:rsidRPr="002000EF">
        <w:rPr>
          <w:rFonts w:ascii="Times New Roman" w:hAnsi="Times New Roman" w:cs="Times New Roman"/>
          <w:b/>
          <w:sz w:val="24"/>
          <w:szCs w:val="24"/>
        </w:rPr>
        <w:t>, Nikodem Szadkowski</w:t>
      </w:r>
      <w:r w:rsidRPr="002000E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000EF">
        <w:rPr>
          <w:rFonts w:ascii="Times New Roman" w:hAnsi="Times New Roman" w:cs="Times New Roman"/>
          <w:sz w:val="24"/>
          <w:szCs w:val="24"/>
        </w:rPr>
        <w:t>(dyr.</w:t>
      </w:r>
      <w:r w:rsidR="002D24ED" w:rsidRPr="002000EF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="002D24ED" w:rsidRPr="002000EF">
        <w:rPr>
          <w:rFonts w:ascii="Times New Roman" w:hAnsi="Times New Roman" w:cs="Times New Roman"/>
          <w:sz w:val="24"/>
          <w:szCs w:val="24"/>
        </w:rPr>
        <w:t>wicedyr</w:t>
      </w:r>
      <w:proofErr w:type="spellEnd"/>
      <w:r w:rsidR="002D24ED" w:rsidRPr="002000EF">
        <w:rPr>
          <w:rFonts w:ascii="Times New Roman" w:hAnsi="Times New Roman" w:cs="Times New Roman"/>
          <w:sz w:val="24"/>
          <w:szCs w:val="24"/>
        </w:rPr>
        <w:t>.</w:t>
      </w:r>
      <w:r w:rsidRPr="00E17927">
        <w:rPr>
          <w:rFonts w:ascii="Times New Roman" w:hAnsi="Times New Roman" w:cs="Times New Roman"/>
          <w:sz w:val="24"/>
          <w:szCs w:val="24"/>
        </w:rPr>
        <w:t xml:space="preserve"> DAR UOKiK), </w:t>
      </w:r>
      <w:r w:rsidR="00676F1C" w:rsidRPr="00676F1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Rola ekonomii w prawie konkurencji – teoria i praktyka polskiego organu antymonopolowego</w:t>
      </w:r>
    </w:p>
    <w:p w:rsidR="00676F1C" w:rsidRPr="00676F1C" w:rsidRDefault="00676F1C" w:rsidP="00676F1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6F1C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1769D6" w:rsidRPr="00BE6EBD" w:rsidRDefault="008E0F64" w:rsidP="005902EA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E6EBD">
        <w:rPr>
          <w:rFonts w:ascii="Times New Roman" w:hAnsi="Times New Roman" w:cs="Times New Roman"/>
          <w:sz w:val="26"/>
          <w:szCs w:val="26"/>
        </w:rPr>
        <w:t>Przerwa kawowa</w:t>
      </w:r>
    </w:p>
    <w:p w:rsidR="001769D6" w:rsidRDefault="001769D6" w:rsidP="00EC5E8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5EA9" w:rsidRPr="00180DD4" w:rsidRDefault="008D5EA9" w:rsidP="008D5EA9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769D6">
        <w:rPr>
          <w:rFonts w:ascii="Times New Roman" w:hAnsi="Times New Roman" w:cs="Times New Roman"/>
          <w:b/>
          <w:sz w:val="26"/>
          <w:szCs w:val="26"/>
        </w:rPr>
        <w:t xml:space="preserve">11.30 – 13.00 Panel 2: </w:t>
      </w:r>
      <w:r>
        <w:rPr>
          <w:rFonts w:ascii="Times New Roman" w:hAnsi="Times New Roman" w:cs="Times New Roman"/>
          <w:b/>
          <w:sz w:val="26"/>
          <w:szCs w:val="26"/>
        </w:rPr>
        <w:t xml:space="preserve">Obszary stosowania analiz ekonomicznych w prawie antymonopolowym </w:t>
      </w:r>
    </w:p>
    <w:p w:rsidR="008D5EA9" w:rsidRPr="008D5EA9" w:rsidRDefault="008D5EA9" w:rsidP="008D5E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Moderator: Jarosław Sroczyński </w:t>
      </w:r>
      <w:r w:rsidRPr="008D5EA9">
        <w:rPr>
          <w:rFonts w:ascii="Times New Roman" w:hAnsi="Times New Roman" w:cs="Times New Roman"/>
          <w:sz w:val="24"/>
          <w:szCs w:val="24"/>
        </w:rPr>
        <w:t xml:space="preserve">(Markiewicz Sroczyński) </w:t>
      </w:r>
    </w:p>
    <w:p w:rsidR="008D5EA9" w:rsidRPr="00D6456B" w:rsidRDefault="008D5EA9" w:rsidP="00C602F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D6456B">
        <w:rPr>
          <w:rFonts w:ascii="Times New Roman" w:hAnsi="Times New Roman" w:cs="Times New Roman"/>
          <w:b/>
          <w:sz w:val="24"/>
          <w:szCs w:val="24"/>
        </w:rPr>
        <w:t>Maciej Fornalczyk</w:t>
      </w:r>
      <w:r w:rsidRPr="00D6456B">
        <w:rPr>
          <w:rFonts w:ascii="Times New Roman" w:hAnsi="Times New Roman" w:cs="Times New Roman"/>
          <w:sz w:val="24"/>
          <w:szCs w:val="24"/>
        </w:rPr>
        <w:t xml:space="preserve"> (COMPER), </w:t>
      </w:r>
      <w:r w:rsidRPr="00D6456B">
        <w:rPr>
          <w:rFonts w:ascii="Times New Roman" w:hAnsi="Times New Roman" w:cs="Times New Roman"/>
          <w:b/>
          <w:sz w:val="24"/>
          <w:szCs w:val="24"/>
        </w:rPr>
        <w:t>Zarządzanie ryzykiem antymonopolowym jako element systemu zarządzania przedsiębiorstwem</w:t>
      </w:r>
    </w:p>
    <w:p w:rsidR="008D5EA9" w:rsidRPr="0055377B" w:rsidRDefault="008D5EA9" w:rsidP="00C602F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D6456B">
        <w:rPr>
          <w:rFonts w:ascii="Times New Roman" w:hAnsi="Times New Roman" w:cs="Times New Roman"/>
          <w:b/>
          <w:sz w:val="24"/>
          <w:szCs w:val="24"/>
        </w:rPr>
        <w:t xml:space="preserve">Dr Wojciech Zatoń </w:t>
      </w:r>
      <w:r w:rsidRPr="008D5EA9">
        <w:rPr>
          <w:rFonts w:ascii="Times New Roman" w:hAnsi="Times New Roman" w:cs="Times New Roman"/>
          <w:sz w:val="24"/>
          <w:szCs w:val="24"/>
        </w:rPr>
        <w:t>(Instytut Finansów WE-S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6456B">
        <w:rPr>
          <w:rFonts w:ascii="Times New Roman" w:hAnsi="Times New Roman" w:cs="Times New Roman"/>
          <w:sz w:val="24"/>
          <w:szCs w:val="24"/>
        </w:rPr>
        <w:t>UŁ</w:t>
      </w:r>
      <w:r w:rsidRPr="00D6456B">
        <w:rPr>
          <w:rFonts w:ascii="Times New Roman" w:hAnsi="Times New Roman" w:cs="Times New Roman"/>
          <w:b/>
          <w:sz w:val="24"/>
          <w:szCs w:val="24"/>
        </w:rPr>
        <w:t>), Możliwości i warunki parametryzacji ryzyka ant</w:t>
      </w:r>
      <w:r w:rsidR="0055377B">
        <w:rPr>
          <w:rFonts w:ascii="Times New Roman" w:hAnsi="Times New Roman" w:cs="Times New Roman"/>
          <w:b/>
          <w:sz w:val="24"/>
          <w:szCs w:val="24"/>
        </w:rPr>
        <w:t xml:space="preserve">ymonopolowego przedsiębiorstwa </w:t>
      </w:r>
    </w:p>
    <w:p w:rsidR="008D5EA9" w:rsidRPr="00D6456B" w:rsidRDefault="008D5EA9" w:rsidP="00C602F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D6456B">
        <w:rPr>
          <w:rFonts w:ascii="Times New Roman" w:hAnsi="Times New Roman" w:cs="Times New Roman"/>
          <w:b/>
          <w:sz w:val="24"/>
          <w:szCs w:val="24"/>
        </w:rPr>
        <w:t xml:space="preserve">Dr Bartosz </w:t>
      </w:r>
      <w:proofErr w:type="spellStart"/>
      <w:r w:rsidRPr="00D6456B">
        <w:rPr>
          <w:rFonts w:ascii="Times New Roman" w:hAnsi="Times New Roman" w:cs="Times New Roman"/>
          <w:b/>
          <w:sz w:val="24"/>
          <w:szCs w:val="24"/>
        </w:rPr>
        <w:t>Targański</w:t>
      </w:r>
      <w:proofErr w:type="spellEnd"/>
      <w:r w:rsidRPr="00D645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6456B">
        <w:rPr>
          <w:rFonts w:ascii="Times New Roman" w:hAnsi="Times New Roman" w:cs="Times New Roman"/>
          <w:sz w:val="24"/>
          <w:szCs w:val="24"/>
        </w:rPr>
        <w:t xml:space="preserve">(SGH i Clifford Chance), </w:t>
      </w:r>
      <w:r w:rsidRPr="00D6456B">
        <w:rPr>
          <w:rFonts w:ascii="Times New Roman" w:hAnsi="Times New Roman" w:cs="Times New Roman"/>
          <w:b/>
          <w:sz w:val="24"/>
          <w:szCs w:val="24"/>
        </w:rPr>
        <w:t xml:space="preserve">Analiza ekonomiczna porozumień wertykalnych w handlu elektronicznym – wybrane aspekty </w:t>
      </w:r>
    </w:p>
    <w:p w:rsidR="008D5EA9" w:rsidRPr="00D6456B" w:rsidRDefault="008D5EA9" w:rsidP="00C602F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55377B" w:rsidRPr="0055377B">
        <w:rPr>
          <w:rFonts w:ascii="Times New Roman" w:hAnsi="Times New Roman" w:cs="Times New Roman"/>
          <w:sz w:val="24"/>
          <w:szCs w:val="24"/>
        </w:rPr>
        <w:t>Prof. WSB dr hab.</w:t>
      </w:r>
      <w:r w:rsidR="005537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6456B">
        <w:rPr>
          <w:rFonts w:ascii="Times New Roman" w:hAnsi="Times New Roman" w:cs="Times New Roman"/>
          <w:b/>
          <w:sz w:val="24"/>
          <w:szCs w:val="24"/>
        </w:rPr>
        <w:t>Zbigniew Jurczyk</w:t>
      </w:r>
      <w:r w:rsidRPr="00D6456B">
        <w:rPr>
          <w:rFonts w:ascii="Times New Roman" w:hAnsi="Times New Roman" w:cs="Times New Roman"/>
          <w:sz w:val="24"/>
          <w:szCs w:val="24"/>
        </w:rPr>
        <w:t xml:space="preserve"> (WSB we Wrocławiu, Del. UOKiK we Wrocławiu), </w:t>
      </w:r>
      <w:r w:rsidRPr="00D6456B">
        <w:rPr>
          <w:rStyle w:val="Pogrubienie"/>
          <w:rFonts w:ascii="Times New Roman" w:hAnsi="Times New Roman"/>
          <w:sz w:val="24"/>
          <w:szCs w:val="24"/>
        </w:rPr>
        <w:t>Co dalej z minimalnymi cenami odsprzedaży</w:t>
      </w:r>
      <w:r w:rsidRPr="00D6456B">
        <w:rPr>
          <w:rFonts w:ascii="Times New Roman" w:hAnsi="Times New Roman" w:cs="Times New Roman"/>
          <w:sz w:val="24"/>
          <w:szCs w:val="24"/>
        </w:rPr>
        <w:t xml:space="preserve">?  </w:t>
      </w:r>
    </w:p>
    <w:p w:rsidR="008D5EA9" w:rsidRPr="00CF136F" w:rsidRDefault="008D5EA9" w:rsidP="008D5EA9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D5EA9" w:rsidRPr="00BE6EBD" w:rsidRDefault="008D5EA9" w:rsidP="008D5EA9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BE6EBD">
        <w:rPr>
          <w:rFonts w:ascii="Times New Roman" w:hAnsi="Times New Roman" w:cs="Times New Roman"/>
          <w:sz w:val="26"/>
          <w:szCs w:val="26"/>
        </w:rPr>
        <w:t xml:space="preserve">Lunch </w:t>
      </w:r>
    </w:p>
    <w:p w:rsidR="008D5EA9" w:rsidRDefault="008D5EA9" w:rsidP="008D5EA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D5EA9" w:rsidRDefault="008D5EA9" w:rsidP="00C602FD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769D6">
        <w:rPr>
          <w:rFonts w:ascii="Times New Roman" w:hAnsi="Times New Roman" w:cs="Times New Roman"/>
          <w:b/>
          <w:sz w:val="26"/>
          <w:szCs w:val="26"/>
        </w:rPr>
        <w:t>13.30-15.</w:t>
      </w:r>
      <w:r w:rsidR="0055377B">
        <w:rPr>
          <w:rFonts w:ascii="Times New Roman" w:hAnsi="Times New Roman" w:cs="Times New Roman"/>
          <w:b/>
          <w:sz w:val="26"/>
          <w:szCs w:val="26"/>
        </w:rPr>
        <w:t>15</w:t>
      </w:r>
      <w:r w:rsidRPr="001769D6">
        <w:rPr>
          <w:rFonts w:ascii="Times New Roman" w:hAnsi="Times New Roman" w:cs="Times New Roman"/>
          <w:b/>
          <w:sz w:val="26"/>
          <w:szCs w:val="26"/>
        </w:rPr>
        <w:t xml:space="preserve"> Panel 3: </w:t>
      </w:r>
      <w:r>
        <w:rPr>
          <w:rFonts w:ascii="Times New Roman" w:hAnsi="Times New Roman" w:cs="Times New Roman"/>
          <w:b/>
          <w:sz w:val="26"/>
          <w:szCs w:val="26"/>
        </w:rPr>
        <w:t xml:space="preserve">Przesłanki i warunki wykorzystywania metod ilościowych w </w:t>
      </w:r>
      <w:r w:rsidR="0055377B">
        <w:rPr>
          <w:rFonts w:ascii="Times New Roman" w:hAnsi="Times New Roman" w:cs="Times New Roman"/>
          <w:b/>
          <w:sz w:val="26"/>
          <w:szCs w:val="26"/>
        </w:rPr>
        <w:t>ochronie konkurencji</w:t>
      </w:r>
    </w:p>
    <w:p w:rsidR="008D5EA9" w:rsidRDefault="008D5EA9" w:rsidP="00C602F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Moderator: </w:t>
      </w:r>
      <w:r w:rsidR="0055377B">
        <w:rPr>
          <w:rFonts w:ascii="Times New Roman" w:hAnsi="Times New Roman" w:cs="Times New Roman"/>
          <w:b/>
          <w:sz w:val="24"/>
          <w:szCs w:val="24"/>
        </w:rPr>
        <w:t>p</w:t>
      </w:r>
      <w:r w:rsidRPr="00D6456B">
        <w:rPr>
          <w:rFonts w:ascii="Times New Roman" w:hAnsi="Times New Roman" w:cs="Times New Roman"/>
          <w:b/>
          <w:sz w:val="24"/>
          <w:szCs w:val="24"/>
        </w:rPr>
        <w:t xml:space="preserve">rof. dr hab. </w:t>
      </w:r>
      <w:r>
        <w:rPr>
          <w:rFonts w:ascii="Times New Roman" w:hAnsi="Times New Roman" w:cs="Times New Roman"/>
          <w:b/>
          <w:sz w:val="24"/>
          <w:szCs w:val="24"/>
        </w:rPr>
        <w:t xml:space="preserve">Andrzej Sopoćko (Katedra Finansów WZ UW) </w:t>
      </w:r>
    </w:p>
    <w:p w:rsidR="002D24ED" w:rsidRDefault="008D5EA9" w:rsidP="00C602F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D6456B">
        <w:rPr>
          <w:rFonts w:ascii="Times New Roman" w:hAnsi="Times New Roman" w:cs="Times New Roman"/>
          <w:b/>
          <w:sz w:val="24"/>
          <w:szCs w:val="24"/>
        </w:rPr>
        <w:t xml:space="preserve">Łukasz Ziarko </w:t>
      </w:r>
      <w:r w:rsidRPr="00D6456B">
        <w:rPr>
          <w:rFonts w:ascii="Times New Roman" w:hAnsi="Times New Roman" w:cs="Times New Roman"/>
          <w:sz w:val="24"/>
          <w:szCs w:val="24"/>
        </w:rPr>
        <w:t xml:space="preserve">(COMPER), </w:t>
      </w:r>
      <w:r w:rsidR="002D24ED">
        <w:rPr>
          <w:rFonts w:ascii="Times New Roman" w:hAnsi="Times New Roman" w:cs="Times New Roman"/>
          <w:sz w:val="24"/>
          <w:szCs w:val="24"/>
        </w:rPr>
        <w:t>E</w:t>
      </w:r>
      <w:r w:rsidRPr="00D6456B">
        <w:rPr>
          <w:rFonts w:ascii="Times New Roman" w:hAnsi="Times New Roman" w:cs="Times New Roman"/>
          <w:b/>
          <w:sz w:val="24"/>
          <w:szCs w:val="24"/>
        </w:rPr>
        <w:t>ksploracj</w:t>
      </w:r>
      <w:r w:rsidR="002D24ED">
        <w:rPr>
          <w:rFonts w:ascii="Times New Roman" w:hAnsi="Times New Roman" w:cs="Times New Roman"/>
          <w:b/>
          <w:sz w:val="24"/>
          <w:szCs w:val="24"/>
        </w:rPr>
        <w:t>a</w:t>
      </w:r>
      <w:r w:rsidRPr="00D6456B">
        <w:rPr>
          <w:rFonts w:ascii="Times New Roman" w:hAnsi="Times New Roman" w:cs="Times New Roman"/>
          <w:b/>
          <w:sz w:val="24"/>
          <w:szCs w:val="24"/>
        </w:rPr>
        <w:t xml:space="preserve"> danych </w:t>
      </w:r>
      <w:r w:rsidR="002D24ED">
        <w:rPr>
          <w:rFonts w:ascii="Times New Roman" w:hAnsi="Times New Roman" w:cs="Times New Roman"/>
          <w:b/>
          <w:sz w:val="24"/>
          <w:szCs w:val="24"/>
        </w:rPr>
        <w:t>w identyfikacji</w:t>
      </w:r>
      <w:r w:rsidRPr="00D6456B">
        <w:rPr>
          <w:rFonts w:ascii="Times New Roman" w:hAnsi="Times New Roman" w:cs="Times New Roman"/>
          <w:b/>
          <w:sz w:val="24"/>
          <w:szCs w:val="24"/>
        </w:rPr>
        <w:t xml:space="preserve"> praktyk </w:t>
      </w:r>
      <w:proofErr w:type="spellStart"/>
      <w:r w:rsidR="002D24ED">
        <w:rPr>
          <w:rFonts w:ascii="Times New Roman" w:hAnsi="Times New Roman" w:cs="Times New Roman"/>
          <w:b/>
          <w:sz w:val="24"/>
          <w:szCs w:val="24"/>
        </w:rPr>
        <w:t>anty</w:t>
      </w:r>
      <w:r w:rsidRPr="00D6456B">
        <w:rPr>
          <w:rFonts w:ascii="Times New Roman" w:hAnsi="Times New Roman" w:cs="Times New Roman"/>
          <w:b/>
          <w:sz w:val="24"/>
          <w:szCs w:val="24"/>
        </w:rPr>
        <w:t>konkurenc</w:t>
      </w:r>
      <w:r w:rsidR="002D24ED">
        <w:rPr>
          <w:rFonts w:ascii="Times New Roman" w:hAnsi="Times New Roman" w:cs="Times New Roman"/>
          <w:b/>
          <w:sz w:val="24"/>
          <w:szCs w:val="24"/>
        </w:rPr>
        <w:t>yjnych</w:t>
      </w:r>
      <w:proofErr w:type="spellEnd"/>
    </w:p>
    <w:p w:rsidR="008D5EA9" w:rsidRPr="00D6456B" w:rsidRDefault="008D5EA9" w:rsidP="00C602F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D6456B">
        <w:rPr>
          <w:rFonts w:ascii="Times New Roman" w:hAnsi="Times New Roman" w:cs="Times New Roman"/>
          <w:b/>
          <w:sz w:val="24"/>
          <w:szCs w:val="24"/>
        </w:rPr>
        <w:t>Justyna Matuszczak-Piasta</w:t>
      </w:r>
      <w:r w:rsidRPr="00D6456B">
        <w:rPr>
          <w:rFonts w:ascii="Times New Roman" w:hAnsi="Times New Roman" w:cs="Times New Roman"/>
          <w:sz w:val="24"/>
          <w:szCs w:val="24"/>
        </w:rPr>
        <w:t xml:space="preserve"> (COMPER), </w:t>
      </w:r>
      <w:r w:rsidRPr="00D6456B">
        <w:rPr>
          <w:rFonts w:ascii="Times New Roman" w:hAnsi="Times New Roman" w:cs="Times New Roman"/>
          <w:b/>
          <w:sz w:val="24"/>
          <w:szCs w:val="24"/>
        </w:rPr>
        <w:t xml:space="preserve">Wykorzystanie metod ilościowych w postępowaniach antymonopolowych </w:t>
      </w:r>
      <w:r w:rsidR="002D24ED">
        <w:rPr>
          <w:rFonts w:ascii="Times New Roman" w:hAnsi="Times New Roman" w:cs="Times New Roman"/>
          <w:b/>
          <w:sz w:val="24"/>
          <w:szCs w:val="24"/>
        </w:rPr>
        <w:t>z zakresu kontroli koncentracji. P</w:t>
      </w:r>
      <w:r w:rsidRPr="00D6456B">
        <w:rPr>
          <w:rFonts w:ascii="Times New Roman" w:hAnsi="Times New Roman" w:cs="Times New Roman"/>
          <w:b/>
          <w:sz w:val="24"/>
          <w:szCs w:val="24"/>
        </w:rPr>
        <w:t>orównanie praktyki polskiego i brytyjskiego organu antymonopolowego</w:t>
      </w:r>
    </w:p>
    <w:p w:rsidR="008D5EA9" w:rsidRPr="00D6456B" w:rsidRDefault="008D5EA9" w:rsidP="00C602F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D6456B">
        <w:rPr>
          <w:rFonts w:ascii="Times New Roman" w:hAnsi="Times New Roman" w:cs="Times New Roman"/>
          <w:b/>
          <w:sz w:val="24"/>
          <w:szCs w:val="24"/>
        </w:rPr>
        <w:t xml:space="preserve">Joanna </w:t>
      </w:r>
      <w:proofErr w:type="spellStart"/>
      <w:r w:rsidRPr="00D6456B">
        <w:rPr>
          <w:rFonts w:ascii="Times New Roman" w:hAnsi="Times New Roman" w:cs="Times New Roman"/>
          <w:b/>
          <w:sz w:val="24"/>
          <w:szCs w:val="24"/>
        </w:rPr>
        <w:t>Piechucka</w:t>
      </w:r>
      <w:proofErr w:type="spellEnd"/>
      <w:r w:rsidRPr="00D6456B">
        <w:rPr>
          <w:rFonts w:ascii="Times New Roman" w:hAnsi="Times New Roman" w:cs="Times New Roman"/>
          <w:sz w:val="24"/>
          <w:szCs w:val="24"/>
        </w:rPr>
        <w:t xml:space="preserve"> (Paris School of </w:t>
      </w:r>
      <w:proofErr w:type="spellStart"/>
      <w:r w:rsidRPr="00D6456B">
        <w:rPr>
          <w:rFonts w:ascii="Times New Roman" w:hAnsi="Times New Roman" w:cs="Times New Roman"/>
          <w:sz w:val="24"/>
          <w:szCs w:val="24"/>
        </w:rPr>
        <w:t>Economics</w:t>
      </w:r>
      <w:proofErr w:type="spellEnd"/>
      <w:r w:rsidRPr="00D6456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6456B">
        <w:rPr>
          <w:rFonts w:ascii="Times New Roman" w:hAnsi="Times New Roman" w:cs="Times New Roman"/>
          <w:sz w:val="24"/>
          <w:szCs w:val="24"/>
        </w:rPr>
        <w:t>Microeconomix</w:t>
      </w:r>
      <w:proofErr w:type="spellEnd"/>
      <w:r w:rsidRPr="00D6456B">
        <w:rPr>
          <w:rFonts w:ascii="Times New Roman" w:hAnsi="Times New Roman" w:cs="Times New Roman"/>
          <w:sz w:val="24"/>
          <w:szCs w:val="24"/>
        </w:rPr>
        <w:t xml:space="preserve">), </w:t>
      </w:r>
      <w:r w:rsidRPr="00D6456B">
        <w:rPr>
          <w:rFonts w:ascii="Times New Roman" w:hAnsi="Times New Roman" w:cs="Times New Roman"/>
          <w:b/>
          <w:sz w:val="24"/>
          <w:szCs w:val="24"/>
        </w:rPr>
        <w:t>Marta Stryszowska</w:t>
      </w:r>
      <w:r w:rsidRPr="00D6456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D6456B">
        <w:rPr>
          <w:rFonts w:ascii="Times New Roman" w:hAnsi="Times New Roman" w:cs="Times New Roman"/>
          <w:sz w:val="24"/>
          <w:szCs w:val="24"/>
        </w:rPr>
        <w:t>Microeconomics</w:t>
      </w:r>
      <w:proofErr w:type="spellEnd"/>
      <w:r w:rsidRPr="00D6456B">
        <w:rPr>
          <w:rFonts w:ascii="Times New Roman" w:hAnsi="Times New Roman" w:cs="Times New Roman"/>
          <w:sz w:val="24"/>
          <w:szCs w:val="24"/>
        </w:rPr>
        <w:t xml:space="preserve">),  </w:t>
      </w:r>
      <w:r w:rsidRPr="00D6456B">
        <w:rPr>
          <w:rFonts w:ascii="Times New Roman" w:hAnsi="Times New Roman" w:cs="Times New Roman"/>
          <w:b/>
          <w:bCs/>
          <w:sz w:val="24"/>
          <w:szCs w:val="24"/>
        </w:rPr>
        <w:t>Analiza korelacji cen –  zastosowanie do wyznaczania rynków właściwych</w:t>
      </w:r>
    </w:p>
    <w:p w:rsidR="008D5EA9" w:rsidRPr="00D6456B" w:rsidRDefault="008D5EA9" w:rsidP="00C602FD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4. </w:t>
      </w:r>
      <w:r w:rsidRPr="00D6456B">
        <w:rPr>
          <w:rFonts w:ascii="Times New Roman" w:hAnsi="Times New Roman"/>
          <w:b/>
          <w:sz w:val="24"/>
          <w:szCs w:val="24"/>
        </w:rPr>
        <w:t>Dr Wojciech Dorabialski</w:t>
      </w:r>
      <w:r w:rsidRPr="00D6456B">
        <w:rPr>
          <w:rFonts w:ascii="Times New Roman" w:hAnsi="Times New Roman"/>
          <w:sz w:val="24"/>
          <w:szCs w:val="24"/>
        </w:rPr>
        <w:t xml:space="preserve"> (UOKiK), </w:t>
      </w:r>
      <w:r w:rsidRPr="00D6456B">
        <w:rPr>
          <w:rFonts w:ascii="Times New Roman" w:hAnsi="Times New Roman"/>
          <w:b/>
          <w:sz w:val="24"/>
          <w:szCs w:val="24"/>
        </w:rPr>
        <w:t>Analityczne metody wykrywania karteli i zmów przetargowych</w:t>
      </w:r>
    </w:p>
    <w:p w:rsidR="008D5EA9" w:rsidRPr="00616A1C" w:rsidRDefault="008D5EA9" w:rsidP="008D5EA9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8D5EA9" w:rsidRPr="00BE6EBD" w:rsidRDefault="0055377B" w:rsidP="008D5EA9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BE6EBD">
        <w:rPr>
          <w:rFonts w:ascii="Times New Roman" w:hAnsi="Times New Roman" w:cs="Times New Roman"/>
          <w:sz w:val="26"/>
          <w:szCs w:val="26"/>
        </w:rPr>
        <w:t>Przerwa kawowa</w:t>
      </w:r>
    </w:p>
    <w:p w:rsidR="008D5EA9" w:rsidRPr="008D5EA9" w:rsidRDefault="008D5EA9" w:rsidP="008D5EA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D5EA9" w:rsidRPr="00F86C43" w:rsidRDefault="008D5EA9" w:rsidP="00C602FD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D5EA9">
        <w:rPr>
          <w:rFonts w:ascii="Times New Roman" w:hAnsi="Times New Roman" w:cs="Times New Roman"/>
          <w:b/>
          <w:sz w:val="26"/>
          <w:szCs w:val="26"/>
        </w:rPr>
        <w:t>15.</w:t>
      </w:r>
      <w:r w:rsidR="0055377B">
        <w:rPr>
          <w:rFonts w:ascii="Times New Roman" w:hAnsi="Times New Roman" w:cs="Times New Roman"/>
          <w:b/>
          <w:sz w:val="26"/>
          <w:szCs w:val="26"/>
        </w:rPr>
        <w:t>45</w:t>
      </w:r>
      <w:r w:rsidRPr="008D5EA9">
        <w:rPr>
          <w:rFonts w:ascii="Times New Roman" w:hAnsi="Times New Roman" w:cs="Times New Roman"/>
          <w:b/>
          <w:sz w:val="26"/>
          <w:szCs w:val="26"/>
        </w:rPr>
        <w:t>-17.</w:t>
      </w:r>
      <w:r w:rsidR="000A4F1E">
        <w:rPr>
          <w:rFonts w:ascii="Times New Roman" w:hAnsi="Times New Roman" w:cs="Times New Roman"/>
          <w:b/>
          <w:sz w:val="26"/>
          <w:szCs w:val="26"/>
        </w:rPr>
        <w:t>30</w:t>
      </w:r>
      <w:r w:rsidRPr="008D5EA9">
        <w:rPr>
          <w:rFonts w:ascii="Times New Roman" w:hAnsi="Times New Roman" w:cs="Times New Roman"/>
          <w:b/>
          <w:sz w:val="26"/>
          <w:szCs w:val="26"/>
        </w:rPr>
        <w:t xml:space="preserve"> Panel 4: </w:t>
      </w:r>
      <w:r w:rsidR="0055377B" w:rsidRPr="00F86C43">
        <w:rPr>
          <w:rFonts w:ascii="Times New Roman" w:hAnsi="Times New Roman" w:cs="Times New Roman"/>
          <w:b/>
          <w:sz w:val="26"/>
          <w:szCs w:val="26"/>
        </w:rPr>
        <w:t xml:space="preserve">Ekonomia ochrony konkurencji i regulacji wobec </w:t>
      </w:r>
      <w:proofErr w:type="spellStart"/>
      <w:r w:rsidR="0055377B" w:rsidRPr="00F86C43">
        <w:rPr>
          <w:rFonts w:ascii="Times New Roman" w:hAnsi="Times New Roman" w:cs="Times New Roman"/>
          <w:b/>
          <w:sz w:val="26"/>
          <w:szCs w:val="26"/>
        </w:rPr>
        <w:t>zachowań</w:t>
      </w:r>
      <w:proofErr w:type="spellEnd"/>
      <w:r w:rsidR="0055377B" w:rsidRPr="00F86C43">
        <w:rPr>
          <w:rFonts w:ascii="Times New Roman" w:hAnsi="Times New Roman" w:cs="Times New Roman"/>
          <w:b/>
          <w:sz w:val="26"/>
          <w:szCs w:val="26"/>
        </w:rPr>
        <w:t xml:space="preserve"> ograniczających konkurencję  </w:t>
      </w:r>
    </w:p>
    <w:p w:rsidR="008D5EA9" w:rsidRPr="00D6456B" w:rsidRDefault="008D5EA9" w:rsidP="00C602F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456B">
        <w:rPr>
          <w:rFonts w:ascii="Times New Roman" w:hAnsi="Times New Roman" w:cs="Times New Roman"/>
          <w:b/>
          <w:sz w:val="24"/>
          <w:szCs w:val="24"/>
        </w:rPr>
        <w:t xml:space="preserve">Moderator: </w:t>
      </w:r>
      <w:r w:rsidR="002D24ED">
        <w:rPr>
          <w:rFonts w:ascii="Times New Roman" w:hAnsi="Times New Roman" w:cs="Times New Roman"/>
          <w:b/>
          <w:sz w:val="24"/>
          <w:szCs w:val="24"/>
        </w:rPr>
        <w:t xml:space="preserve">doc. </w:t>
      </w:r>
      <w:r w:rsidR="0055377B">
        <w:rPr>
          <w:rFonts w:ascii="Times New Roman" w:hAnsi="Times New Roman" w:cs="Times New Roman"/>
          <w:b/>
          <w:sz w:val="24"/>
          <w:szCs w:val="24"/>
        </w:rPr>
        <w:t>d</w:t>
      </w:r>
      <w:r w:rsidRPr="00D6456B">
        <w:rPr>
          <w:rFonts w:ascii="Times New Roman" w:hAnsi="Times New Roman" w:cs="Times New Roman"/>
          <w:b/>
          <w:sz w:val="24"/>
          <w:szCs w:val="24"/>
        </w:rPr>
        <w:t xml:space="preserve">r Cezary Banasiński </w:t>
      </w:r>
      <w:r w:rsidRPr="00D6456B">
        <w:rPr>
          <w:rFonts w:ascii="Times New Roman" w:hAnsi="Times New Roman" w:cs="Times New Roman"/>
          <w:sz w:val="24"/>
          <w:szCs w:val="24"/>
        </w:rPr>
        <w:t xml:space="preserve">(Zakład Prawa Publicznego Gospodarczego i Bankowego INA </w:t>
      </w:r>
      <w:proofErr w:type="spellStart"/>
      <w:r w:rsidRPr="00D6456B">
        <w:rPr>
          <w:rFonts w:ascii="Times New Roman" w:hAnsi="Times New Roman" w:cs="Times New Roman"/>
          <w:sz w:val="24"/>
          <w:szCs w:val="24"/>
        </w:rPr>
        <w:t>WPiA</w:t>
      </w:r>
      <w:proofErr w:type="spellEnd"/>
      <w:r w:rsidRPr="00D6456B">
        <w:rPr>
          <w:rFonts w:ascii="Times New Roman" w:hAnsi="Times New Roman" w:cs="Times New Roman"/>
          <w:sz w:val="24"/>
          <w:szCs w:val="24"/>
        </w:rPr>
        <w:t xml:space="preserve"> UW)  </w:t>
      </w:r>
    </w:p>
    <w:p w:rsidR="008D5EA9" w:rsidRPr="002D24ED" w:rsidRDefault="008D5EA9" w:rsidP="00C602F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Pr="00D6456B">
        <w:rPr>
          <w:rFonts w:ascii="Times New Roman" w:hAnsi="Times New Roman" w:cs="Times New Roman"/>
          <w:b/>
          <w:bCs/>
          <w:sz w:val="24"/>
          <w:szCs w:val="24"/>
        </w:rPr>
        <w:t>Prof. dr hab. Jacek Prokop, dr Adam Karbowski</w:t>
      </w:r>
      <w:r w:rsidRPr="00D6456B">
        <w:rPr>
          <w:rFonts w:ascii="Times New Roman" w:hAnsi="Times New Roman" w:cs="Times New Roman"/>
          <w:bCs/>
          <w:sz w:val="24"/>
          <w:szCs w:val="24"/>
        </w:rPr>
        <w:t xml:space="preserve"> (SGH Katedra Ekonomii II), </w:t>
      </w:r>
      <w:r w:rsidRPr="002D24ED">
        <w:rPr>
          <w:rFonts w:ascii="Times New Roman" w:hAnsi="Times New Roman" w:cs="Times New Roman"/>
          <w:b/>
          <w:bCs/>
          <w:sz w:val="24"/>
          <w:szCs w:val="24"/>
        </w:rPr>
        <w:t xml:space="preserve">Pozioma współpraca badawczo-rozwojowa a kartelizacja gałęzi </w:t>
      </w:r>
    </w:p>
    <w:p w:rsidR="0055377B" w:rsidRPr="00D6456B" w:rsidRDefault="002D24ED" w:rsidP="00C602F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55377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5377B" w:rsidRPr="0055377B">
        <w:rPr>
          <w:rFonts w:ascii="Times New Roman" w:hAnsi="Times New Roman" w:cs="Times New Roman"/>
          <w:b/>
          <w:sz w:val="24"/>
          <w:szCs w:val="24"/>
        </w:rPr>
        <w:t>Dr</w:t>
      </w:r>
      <w:r w:rsidR="0055377B">
        <w:rPr>
          <w:rFonts w:ascii="Times New Roman" w:hAnsi="Times New Roman" w:cs="Times New Roman"/>
          <w:sz w:val="24"/>
          <w:szCs w:val="24"/>
        </w:rPr>
        <w:t xml:space="preserve"> </w:t>
      </w:r>
      <w:r w:rsidR="0055377B" w:rsidRPr="00D6456B">
        <w:rPr>
          <w:rFonts w:ascii="Times New Roman" w:hAnsi="Times New Roman" w:cs="Times New Roman"/>
          <w:b/>
          <w:sz w:val="24"/>
          <w:szCs w:val="24"/>
        </w:rPr>
        <w:t xml:space="preserve">Piotr </w:t>
      </w:r>
      <w:proofErr w:type="spellStart"/>
      <w:r w:rsidR="0055377B" w:rsidRPr="00D6456B">
        <w:rPr>
          <w:rFonts w:ascii="Times New Roman" w:hAnsi="Times New Roman" w:cs="Times New Roman"/>
          <w:b/>
          <w:sz w:val="24"/>
          <w:szCs w:val="24"/>
        </w:rPr>
        <w:t>Semeniuk</w:t>
      </w:r>
      <w:proofErr w:type="spellEnd"/>
      <w:r w:rsidR="0055377B" w:rsidRPr="00D645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377B" w:rsidRPr="00D6456B">
        <w:rPr>
          <w:rFonts w:ascii="Times New Roman" w:hAnsi="Times New Roman" w:cs="Times New Roman"/>
          <w:sz w:val="24"/>
          <w:szCs w:val="24"/>
        </w:rPr>
        <w:t xml:space="preserve">(Polityka </w:t>
      </w:r>
      <w:proofErr w:type="spellStart"/>
      <w:r w:rsidR="0055377B" w:rsidRPr="00D6456B">
        <w:rPr>
          <w:rFonts w:ascii="Times New Roman" w:hAnsi="Times New Roman" w:cs="Times New Roman"/>
          <w:sz w:val="24"/>
          <w:szCs w:val="24"/>
        </w:rPr>
        <w:t>Insight</w:t>
      </w:r>
      <w:proofErr w:type="spellEnd"/>
      <w:r w:rsidR="0055377B" w:rsidRPr="00D6456B">
        <w:rPr>
          <w:rFonts w:ascii="Times New Roman" w:hAnsi="Times New Roman" w:cs="Times New Roman"/>
          <w:sz w:val="24"/>
          <w:szCs w:val="24"/>
        </w:rPr>
        <w:t xml:space="preserve">), </w:t>
      </w:r>
      <w:r w:rsidR="0055377B" w:rsidRPr="00D6456B">
        <w:rPr>
          <w:rFonts w:ascii="Times New Roman" w:hAnsi="Times New Roman" w:cs="Times New Roman"/>
          <w:b/>
          <w:sz w:val="24"/>
          <w:szCs w:val="24"/>
        </w:rPr>
        <w:t>Drapieżnictwo cenowe – mit kosztów dominanta</w:t>
      </w:r>
    </w:p>
    <w:p w:rsidR="008D5EA9" w:rsidRPr="00D6456B" w:rsidRDefault="002D24ED" w:rsidP="00C602FD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8D5EA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D5EA9" w:rsidRPr="00D6456B">
        <w:rPr>
          <w:rFonts w:ascii="Times New Roman" w:hAnsi="Times New Roman" w:cs="Times New Roman"/>
          <w:b/>
          <w:sz w:val="24"/>
          <w:szCs w:val="24"/>
        </w:rPr>
        <w:t>Dr hab. Krystyna Nizioł</w:t>
      </w:r>
      <w:r w:rsidR="008D5EA9" w:rsidRPr="00D6456B">
        <w:rPr>
          <w:rStyle w:val="Odwoanieprzypisudolnego"/>
          <w:rFonts w:ascii="Times New Roman" w:hAnsi="Times New Roman" w:cs="Times New Roman"/>
          <w:sz w:val="24"/>
          <w:szCs w:val="24"/>
        </w:rPr>
        <w:t xml:space="preserve"> </w:t>
      </w:r>
      <w:r w:rsidR="008D5EA9" w:rsidRPr="00D6456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8D5EA9" w:rsidRPr="00D6456B">
        <w:rPr>
          <w:rFonts w:ascii="Times New Roman" w:hAnsi="Times New Roman" w:cs="Times New Roman"/>
          <w:sz w:val="24"/>
          <w:szCs w:val="24"/>
        </w:rPr>
        <w:t>WPiA</w:t>
      </w:r>
      <w:proofErr w:type="spellEnd"/>
      <w:r w:rsidR="008D5EA9" w:rsidRPr="00D6456B">
        <w:rPr>
          <w:rFonts w:ascii="Times New Roman" w:hAnsi="Times New Roman" w:cs="Times New Roman"/>
          <w:sz w:val="24"/>
          <w:szCs w:val="24"/>
        </w:rPr>
        <w:t xml:space="preserve"> Usz), </w:t>
      </w:r>
      <w:r w:rsidR="008D5EA9" w:rsidRPr="00D6456B">
        <w:rPr>
          <w:rFonts w:ascii="Times New Roman" w:hAnsi="Times New Roman" w:cs="Times New Roman"/>
          <w:b/>
          <w:sz w:val="24"/>
          <w:szCs w:val="24"/>
        </w:rPr>
        <w:t xml:space="preserve">Ekonomia regulacji na rynku kart płatniczych na przykładzie </w:t>
      </w:r>
      <w:smartTag w:uri="lexAThandschemas/lexAThand" w:element="lexATakty">
        <w:smartTagPr>
          <w:attr w:name="DOCTYPE" w:val="akt"/>
          <w:attr w:name="DocIDENT" w:val="Dz.U.2005.8.60"/>
        </w:smartTagPr>
        <w:r w:rsidR="008D5EA9" w:rsidRPr="00D6456B">
          <w:rPr>
            <w:rFonts w:ascii="Times New Roman" w:hAnsi="Times New Roman" w:cs="Times New Roman"/>
            <w:b/>
            <w:sz w:val="24"/>
            <w:szCs w:val="24"/>
          </w:rPr>
          <w:t>op</w:t>
        </w:r>
      </w:smartTag>
      <w:r w:rsidR="008D5EA9" w:rsidRPr="00D6456B">
        <w:rPr>
          <w:rFonts w:ascii="Times New Roman" w:hAnsi="Times New Roman" w:cs="Times New Roman"/>
          <w:b/>
          <w:sz w:val="24"/>
          <w:szCs w:val="24"/>
        </w:rPr>
        <w:t xml:space="preserve">łaty </w:t>
      </w:r>
      <w:proofErr w:type="spellStart"/>
      <w:r w:rsidR="008D5EA9" w:rsidRPr="00D6456B">
        <w:rPr>
          <w:rFonts w:ascii="Times New Roman" w:hAnsi="Times New Roman" w:cs="Times New Roman"/>
          <w:b/>
          <w:i/>
          <w:sz w:val="24"/>
          <w:szCs w:val="24"/>
        </w:rPr>
        <w:t>interchange</w:t>
      </w:r>
      <w:proofErr w:type="spellEnd"/>
    </w:p>
    <w:p w:rsidR="000D5B79" w:rsidRPr="00164765" w:rsidRDefault="002D24ED" w:rsidP="00C602F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8D5EA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D5EA9" w:rsidRPr="00D6456B">
        <w:rPr>
          <w:rFonts w:ascii="Times New Roman" w:hAnsi="Times New Roman" w:cs="Times New Roman"/>
          <w:b/>
          <w:sz w:val="24"/>
          <w:szCs w:val="24"/>
        </w:rPr>
        <w:t xml:space="preserve">Dr </w:t>
      </w:r>
      <w:proofErr w:type="spellStart"/>
      <w:r w:rsidR="008D5EA9" w:rsidRPr="00D6456B">
        <w:rPr>
          <w:rFonts w:ascii="Times New Roman" w:hAnsi="Times New Roman" w:cs="Times New Roman"/>
          <w:b/>
          <w:sz w:val="24"/>
          <w:szCs w:val="24"/>
        </w:rPr>
        <w:t>Magdalenia</w:t>
      </w:r>
      <w:proofErr w:type="spellEnd"/>
      <w:r w:rsidR="008D5EA9" w:rsidRPr="00D6456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D5EA9" w:rsidRPr="00D6456B">
        <w:rPr>
          <w:rFonts w:ascii="Times New Roman" w:hAnsi="Times New Roman" w:cs="Times New Roman"/>
          <w:b/>
          <w:sz w:val="24"/>
          <w:szCs w:val="24"/>
        </w:rPr>
        <w:t>Olender</w:t>
      </w:r>
      <w:proofErr w:type="spellEnd"/>
      <w:r w:rsidR="008D5EA9" w:rsidRPr="00D6456B">
        <w:rPr>
          <w:rFonts w:ascii="Times New Roman" w:hAnsi="Times New Roman" w:cs="Times New Roman"/>
          <w:b/>
          <w:sz w:val="24"/>
          <w:szCs w:val="24"/>
        </w:rPr>
        <w:t xml:space="preserve">-Skorek </w:t>
      </w:r>
      <w:r w:rsidR="008D5EA9" w:rsidRPr="00D6456B">
        <w:rPr>
          <w:rFonts w:ascii="Times New Roman" w:hAnsi="Times New Roman" w:cs="Times New Roman"/>
          <w:sz w:val="24"/>
          <w:szCs w:val="24"/>
        </w:rPr>
        <w:t xml:space="preserve">(Katedra Ekonomii WZ UW), </w:t>
      </w:r>
      <w:r w:rsidR="008D5EA9" w:rsidRPr="00D6456B">
        <w:rPr>
          <w:rFonts w:ascii="Times New Roman" w:hAnsi="Times New Roman" w:cs="Times New Roman"/>
          <w:b/>
          <w:sz w:val="24"/>
          <w:szCs w:val="24"/>
        </w:rPr>
        <w:t>Między ekonomią konkurencji a praktyką regulacyjną – przykład rynku telekomunikacyjnego</w:t>
      </w:r>
    </w:p>
    <w:sectPr w:rsidR="000D5B79" w:rsidRPr="0016476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6448" w:rsidRDefault="003E6448" w:rsidP="005D64AA">
      <w:pPr>
        <w:spacing w:after="0" w:line="240" w:lineRule="auto"/>
      </w:pPr>
      <w:r>
        <w:separator/>
      </w:r>
    </w:p>
  </w:endnote>
  <w:endnote w:type="continuationSeparator" w:id="0">
    <w:p w:rsidR="003E6448" w:rsidRDefault="003E6448" w:rsidP="005D64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52A" w:rsidRDefault="00E7152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624384"/>
      <w:docPartObj>
        <w:docPartGallery w:val="Page Numbers (Bottom of Page)"/>
        <w:docPartUnique/>
      </w:docPartObj>
    </w:sdtPr>
    <w:sdtEndPr/>
    <w:sdtContent>
      <w:p w:rsidR="00E7152A" w:rsidRDefault="00E7152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00EF">
          <w:rPr>
            <w:noProof/>
          </w:rPr>
          <w:t>1</w:t>
        </w:r>
        <w:r>
          <w:fldChar w:fldCharType="end"/>
        </w:r>
      </w:p>
    </w:sdtContent>
  </w:sdt>
  <w:p w:rsidR="00E7152A" w:rsidRDefault="00E7152A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52A" w:rsidRDefault="00E7152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6448" w:rsidRDefault="003E6448" w:rsidP="005D64AA">
      <w:pPr>
        <w:spacing w:after="0" w:line="240" w:lineRule="auto"/>
      </w:pPr>
      <w:r>
        <w:separator/>
      </w:r>
    </w:p>
  </w:footnote>
  <w:footnote w:type="continuationSeparator" w:id="0">
    <w:p w:rsidR="003E6448" w:rsidRDefault="003E6448" w:rsidP="005D64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52A" w:rsidRDefault="00E7152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52A" w:rsidRDefault="00E7152A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52A" w:rsidRDefault="00E7152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92BDA"/>
    <w:multiLevelType w:val="hybridMultilevel"/>
    <w:tmpl w:val="FF3EA0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AC3888"/>
    <w:multiLevelType w:val="hybridMultilevel"/>
    <w:tmpl w:val="E5B869AA"/>
    <w:lvl w:ilvl="0" w:tplc="017C33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7F3027"/>
    <w:multiLevelType w:val="hybridMultilevel"/>
    <w:tmpl w:val="B7B424C2"/>
    <w:lvl w:ilvl="0" w:tplc="82EAC4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6F7268"/>
    <w:multiLevelType w:val="hybridMultilevel"/>
    <w:tmpl w:val="3E048B98"/>
    <w:lvl w:ilvl="0" w:tplc="F95266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B236E6"/>
    <w:multiLevelType w:val="hybridMultilevel"/>
    <w:tmpl w:val="3118D15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5956B6A"/>
    <w:multiLevelType w:val="hybridMultilevel"/>
    <w:tmpl w:val="9F38D73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BFE714A"/>
    <w:multiLevelType w:val="hybridMultilevel"/>
    <w:tmpl w:val="22846B90"/>
    <w:lvl w:ilvl="0" w:tplc="BB2639C8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5E327681"/>
    <w:multiLevelType w:val="hybridMultilevel"/>
    <w:tmpl w:val="4560E368"/>
    <w:lvl w:ilvl="0" w:tplc="8FDECAEA">
      <w:start w:val="1"/>
      <w:numFmt w:val="upperRoman"/>
      <w:lvlText w:val="%1."/>
      <w:lvlJc w:val="righ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3A31DB6"/>
    <w:multiLevelType w:val="multilevel"/>
    <w:tmpl w:val="F8C4F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D544951"/>
    <w:multiLevelType w:val="hybridMultilevel"/>
    <w:tmpl w:val="06369E68"/>
    <w:lvl w:ilvl="0" w:tplc="160419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F8440F1"/>
    <w:multiLevelType w:val="hybridMultilevel"/>
    <w:tmpl w:val="3B686FF2"/>
    <w:lvl w:ilvl="0" w:tplc="0415000F">
      <w:start w:val="1"/>
      <w:numFmt w:val="decimal"/>
      <w:lvlText w:val="%1."/>
      <w:lvlJc w:val="left"/>
      <w:pPr>
        <w:ind w:left="1636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8"/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5"/>
  </w:num>
  <w:num w:numId="7">
    <w:abstractNumId w:val="4"/>
  </w:num>
  <w:num w:numId="8">
    <w:abstractNumId w:val="1"/>
  </w:num>
  <w:num w:numId="9">
    <w:abstractNumId w:val="6"/>
  </w:num>
  <w:num w:numId="10">
    <w:abstractNumId w:val="2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5C1"/>
    <w:rsid w:val="00034BB3"/>
    <w:rsid w:val="00066240"/>
    <w:rsid w:val="000A0523"/>
    <w:rsid w:val="000A4F1E"/>
    <w:rsid w:val="000D5B79"/>
    <w:rsid w:val="000E061D"/>
    <w:rsid w:val="000E0A76"/>
    <w:rsid w:val="000F4E95"/>
    <w:rsid w:val="00112C48"/>
    <w:rsid w:val="00164765"/>
    <w:rsid w:val="001769D6"/>
    <w:rsid w:val="001E007A"/>
    <w:rsid w:val="001F6D89"/>
    <w:rsid w:val="002000EF"/>
    <w:rsid w:val="00205C51"/>
    <w:rsid w:val="0021353E"/>
    <w:rsid w:val="002146CF"/>
    <w:rsid w:val="002200E6"/>
    <w:rsid w:val="00252F4F"/>
    <w:rsid w:val="00266547"/>
    <w:rsid w:val="00275122"/>
    <w:rsid w:val="002A441F"/>
    <w:rsid w:val="002B312D"/>
    <w:rsid w:val="002C74CA"/>
    <w:rsid w:val="002D24ED"/>
    <w:rsid w:val="002D3693"/>
    <w:rsid w:val="002F03FC"/>
    <w:rsid w:val="002F3F97"/>
    <w:rsid w:val="00397717"/>
    <w:rsid w:val="003E1916"/>
    <w:rsid w:val="003E6448"/>
    <w:rsid w:val="00437656"/>
    <w:rsid w:val="00485ED5"/>
    <w:rsid w:val="0055377B"/>
    <w:rsid w:val="005850AA"/>
    <w:rsid w:val="005902EA"/>
    <w:rsid w:val="005A5C0B"/>
    <w:rsid w:val="005D64AA"/>
    <w:rsid w:val="00633656"/>
    <w:rsid w:val="00635F9F"/>
    <w:rsid w:val="00676F1C"/>
    <w:rsid w:val="00697213"/>
    <w:rsid w:val="006A457C"/>
    <w:rsid w:val="006A66C7"/>
    <w:rsid w:val="007454FB"/>
    <w:rsid w:val="00793984"/>
    <w:rsid w:val="007D0785"/>
    <w:rsid w:val="007E55F2"/>
    <w:rsid w:val="00802228"/>
    <w:rsid w:val="00874CCD"/>
    <w:rsid w:val="00887CBC"/>
    <w:rsid w:val="008D49EE"/>
    <w:rsid w:val="008D5EA9"/>
    <w:rsid w:val="008E0F64"/>
    <w:rsid w:val="008E6CC1"/>
    <w:rsid w:val="008F1A0B"/>
    <w:rsid w:val="008F47AA"/>
    <w:rsid w:val="009526AF"/>
    <w:rsid w:val="00974C78"/>
    <w:rsid w:val="00983953"/>
    <w:rsid w:val="00983B97"/>
    <w:rsid w:val="00983BE2"/>
    <w:rsid w:val="009E0AC9"/>
    <w:rsid w:val="00A435C1"/>
    <w:rsid w:val="00A56CBE"/>
    <w:rsid w:val="00AA0727"/>
    <w:rsid w:val="00AA7B3E"/>
    <w:rsid w:val="00AD3962"/>
    <w:rsid w:val="00AD5CC7"/>
    <w:rsid w:val="00AE2825"/>
    <w:rsid w:val="00AE5780"/>
    <w:rsid w:val="00B02368"/>
    <w:rsid w:val="00B059F6"/>
    <w:rsid w:val="00B27AB6"/>
    <w:rsid w:val="00B84B31"/>
    <w:rsid w:val="00BB665A"/>
    <w:rsid w:val="00BE6EBD"/>
    <w:rsid w:val="00BF4BB9"/>
    <w:rsid w:val="00C602FD"/>
    <w:rsid w:val="00C63C8D"/>
    <w:rsid w:val="00C676C1"/>
    <w:rsid w:val="00CA25CB"/>
    <w:rsid w:val="00CC591D"/>
    <w:rsid w:val="00CF6939"/>
    <w:rsid w:val="00CF6CC6"/>
    <w:rsid w:val="00D02495"/>
    <w:rsid w:val="00D20A9E"/>
    <w:rsid w:val="00D50EA6"/>
    <w:rsid w:val="00E15EA9"/>
    <w:rsid w:val="00E17927"/>
    <w:rsid w:val="00E2766C"/>
    <w:rsid w:val="00E7152A"/>
    <w:rsid w:val="00E84BFA"/>
    <w:rsid w:val="00EC5E8B"/>
    <w:rsid w:val="00F15F45"/>
    <w:rsid w:val="00F325B6"/>
    <w:rsid w:val="00F500C7"/>
    <w:rsid w:val="00F5061C"/>
    <w:rsid w:val="00F83065"/>
    <w:rsid w:val="00F86C43"/>
    <w:rsid w:val="00FE71BF"/>
    <w:rsid w:val="00FF7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lexAThandschemas/lexAThand" w:name="lexATakty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200E6"/>
  </w:style>
  <w:style w:type="paragraph" w:styleId="Nagwek1">
    <w:name w:val="heading 1"/>
    <w:basedOn w:val="Normalny"/>
    <w:next w:val="Normalny"/>
    <w:link w:val="Nagwek1Znak"/>
    <w:uiPriority w:val="9"/>
    <w:qFormat/>
    <w:rsid w:val="000F4E95"/>
    <w:pPr>
      <w:spacing w:before="480" w:after="0"/>
      <w:contextualSpacing/>
      <w:outlineLvl w:val="0"/>
    </w:pPr>
    <w:rPr>
      <w:rFonts w:ascii="Cambria" w:eastAsia="Times New Roman" w:hAnsi="Cambria" w:cs="Times New Roman"/>
      <w:b/>
      <w:bCs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F4E95"/>
    <w:pPr>
      <w:spacing w:before="200" w:after="0"/>
      <w:outlineLvl w:val="1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F4E95"/>
    <w:pPr>
      <w:spacing w:before="200" w:after="0" w:line="271" w:lineRule="auto"/>
      <w:outlineLvl w:val="2"/>
    </w:pPr>
    <w:rPr>
      <w:rFonts w:ascii="Cambria" w:eastAsia="Times New Roman" w:hAnsi="Cambria" w:cs="Times New Roman"/>
      <w:b/>
      <w:bCs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F4E95"/>
    <w:pPr>
      <w:spacing w:before="200" w:after="0"/>
      <w:outlineLvl w:val="3"/>
    </w:pPr>
    <w:rPr>
      <w:rFonts w:ascii="Cambria" w:eastAsia="Times New Roman" w:hAnsi="Cambria" w:cs="Times New Roman"/>
      <w:b/>
      <w:bCs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F4E95"/>
    <w:pPr>
      <w:spacing w:before="200" w:after="0"/>
      <w:outlineLvl w:val="4"/>
    </w:pPr>
    <w:rPr>
      <w:rFonts w:ascii="Cambria" w:eastAsia="Times New Roman" w:hAnsi="Cambria" w:cs="Times New Roman"/>
      <w:b/>
      <w:bCs/>
      <w:color w:val="7F7F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F4E95"/>
    <w:pPr>
      <w:spacing w:after="0" w:line="271" w:lineRule="auto"/>
      <w:outlineLvl w:val="5"/>
    </w:pPr>
    <w:rPr>
      <w:rFonts w:ascii="Cambria" w:eastAsia="Times New Roman" w:hAnsi="Cambria" w:cs="Times New Roman"/>
      <w:b/>
      <w:bCs/>
      <w:i/>
      <w:iCs/>
      <w:color w:val="7F7F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F4E95"/>
    <w:pPr>
      <w:spacing w:after="0"/>
      <w:outlineLvl w:val="6"/>
    </w:pPr>
    <w:rPr>
      <w:rFonts w:ascii="Cambria" w:eastAsia="Times New Roman" w:hAnsi="Cambria" w:cs="Times New Roman"/>
      <w:i/>
      <w:iCs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F4E95"/>
    <w:pPr>
      <w:spacing w:after="0"/>
      <w:outlineLvl w:val="7"/>
    </w:pPr>
    <w:rPr>
      <w:rFonts w:ascii="Cambria" w:eastAsia="Times New Roman" w:hAnsi="Cambria" w:cs="Times New Roman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F4E95"/>
    <w:pPr>
      <w:spacing w:after="0"/>
      <w:outlineLvl w:val="8"/>
    </w:pPr>
    <w:rPr>
      <w:rFonts w:ascii="Cambria" w:eastAsia="Times New Roman" w:hAnsi="Cambria" w:cs="Times New Roman"/>
      <w:i/>
      <w:iCs/>
      <w:spacing w:val="5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0F4E95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Nagwek2Znak">
    <w:name w:val="Nagłówek 2 Znak"/>
    <w:link w:val="Nagwek2"/>
    <w:uiPriority w:val="9"/>
    <w:semiHidden/>
    <w:rsid w:val="000F4E95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gwek3Znak">
    <w:name w:val="Nagłówek 3 Znak"/>
    <w:link w:val="Nagwek3"/>
    <w:uiPriority w:val="9"/>
    <w:semiHidden/>
    <w:rsid w:val="000F4E95"/>
    <w:rPr>
      <w:rFonts w:ascii="Cambria" w:eastAsia="Times New Roman" w:hAnsi="Cambria" w:cs="Times New Roman"/>
      <w:b/>
      <w:bCs/>
    </w:rPr>
  </w:style>
  <w:style w:type="character" w:customStyle="1" w:styleId="Nagwek4Znak">
    <w:name w:val="Nagłówek 4 Znak"/>
    <w:link w:val="Nagwek4"/>
    <w:uiPriority w:val="9"/>
    <w:semiHidden/>
    <w:rsid w:val="000F4E95"/>
    <w:rPr>
      <w:rFonts w:ascii="Cambria" w:eastAsia="Times New Roman" w:hAnsi="Cambria" w:cs="Times New Roman"/>
      <w:b/>
      <w:bCs/>
      <w:i/>
      <w:iCs/>
    </w:rPr>
  </w:style>
  <w:style w:type="character" w:customStyle="1" w:styleId="Nagwek5Znak">
    <w:name w:val="Nagłówek 5 Znak"/>
    <w:link w:val="Nagwek5"/>
    <w:uiPriority w:val="9"/>
    <w:semiHidden/>
    <w:rsid w:val="000F4E95"/>
    <w:rPr>
      <w:rFonts w:ascii="Cambria" w:eastAsia="Times New Roman" w:hAnsi="Cambria" w:cs="Times New Roman"/>
      <w:b/>
      <w:bCs/>
      <w:color w:val="7F7F7F"/>
    </w:rPr>
  </w:style>
  <w:style w:type="character" w:customStyle="1" w:styleId="Nagwek6Znak">
    <w:name w:val="Nagłówek 6 Znak"/>
    <w:link w:val="Nagwek6"/>
    <w:uiPriority w:val="9"/>
    <w:semiHidden/>
    <w:rsid w:val="000F4E95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Nagwek7Znak">
    <w:name w:val="Nagłówek 7 Znak"/>
    <w:link w:val="Nagwek7"/>
    <w:uiPriority w:val="9"/>
    <w:semiHidden/>
    <w:rsid w:val="000F4E95"/>
    <w:rPr>
      <w:rFonts w:ascii="Cambria" w:eastAsia="Times New Roman" w:hAnsi="Cambria" w:cs="Times New Roman"/>
      <w:i/>
      <w:iCs/>
    </w:rPr>
  </w:style>
  <w:style w:type="character" w:customStyle="1" w:styleId="Nagwek8Znak">
    <w:name w:val="Nagłówek 8 Znak"/>
    <w:link w:val="Nagwek8"/>
    <w:uiPriority w:val="9"/>
    <w:semiHidden/>
    <w:rsid w:val="000F4E95"/>
    <w:rPr>
      <w:rFonts w:ascii="Cambria" w:eastAsia="Times New Roman" w:hAnsi="Cambria" w:cs="Times New Roman"/>
      <w:sz w:val="20"/>
      <w:szCs w:val="20"/>
    </w:rPr>
  </w:style>
  <w:style w:type="character" w:customStyle="1" w:styleId="Nagwek9Znak">
    <w:name w:val="Nagłówek 9 Znak"/>
    <w:link w:val="Nagwek9"/>
    <w:uiPriority w:val="9"/>
    <w:semiHidden/>
    <w:rsid w:val="000F4E95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0F4E95"/>
    <w:pPr>
      <w:pBdr>
        <w:bottom w:val="single" w:sz="4" w:space="1" w:color="auto"/>
      </w:pBdr>
      <w:spacing w:line="240" w:lineRule="auto"/>
      <w:contextualSpacing/>
    </w:pPr>
    <w:rPr>
      <w:rFonts w:ascii="Cambria" w:eastAsia="Times New Roman" w:hAnsi="Cambria" w:cs="Times New Roman"/>
      <w:spacing w:val="5"/>
      <w:sz w:val="52"/>
      <w:szCs w:val="52"/>
    </w:rPr>
  </w:style>
  <w:style w:type="character" w:customStyle="1" w:styleId="TytuZnak">
    <w:name w:val="Tytuł Znak"/>
    <w:link w:val="Tytu"/>
    <w:uiPriority w:val="10"/>
    <w:rsid w:val="000F4E95"/>
    <w:rPr>
      <w:rFonts w:ascii="Cambria" w:eastAsia="Times New Roman" w:hAnsi="Cambria" w:cs="Times New Roman"/>
      <w:spacing w:val="5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F4E95"/>
    <w:pPr>
      <w:spacing w:after="600"/>
    </w:pPr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customStyle="1" w:styleId="PodtytuZnak">
    <w:name w:val="Podtytuł Znak"/>
    <w:link w:val="Podtytu"/>
    <w:uiPriority w:val="11"/>
    <w:rsid w:val="000F4E95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Pogrubienie">
    <w:name w:val="Strong"/>
    <w:uiPriority w:val="99"/>
    <w:qFormat/>
    <w:rsid w:val="000F4E95"/>
    <w:rPr>
      <w:b/>
      <w:bCs/>
    </w:rPr>
  </w:style>
  <w:style w:type="character" w:styleId="Uwydatnienie">
    <w:name w:val="Emphasis"/>
    <w:uiPriority w:val="20"/>
    <w:qFormat/>
    <w:rsid w:val="000F4E95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Bezodstpw">
    <w:name w:val="No Spacing"/>
    <w:basedOn w:val="Normalny"/>
    <w:link w:val="BezodstpwZnak"/>
    <w:uiPriority w:val="1"/>
    <w:qFormat/>
    <w:rsid w:val="000F4E95"/>
    <w:pPr>
      <w:spacing w:after="0" w:line="240" w:lineRule="auto"/>
    </w:pPr>
  </w:style>
  <w:style w:type="character" w:customStyle="1" w:styleId="BezodstpwZnak">
    <w:name w:val="Bez odstępów Znak"/>
    <w:link w:val="Bezodstpw"/>
    <w:uiPriority w:val="1"/>
    <w:rsid w:val="000F4E95"/>
  </w:style>
  <w:style w:type="paragraph" w:styleId="Akapitzlist">
    <w:name w:val="List Paragraph"/>
    <w:basedOn w:val="Normalny"/>
    <w:uiPriority w:val="99"/>
    <w:qFormat/>
    <w:rsid w:val="000F4E95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0F4E95"/>
    <w:pPr>
      <w:spacing w:before="200" w:after="0"/>
      <w:ind w:left="360" w:right="360"/>
    </w:pPr>
    <w:rPr>
      <w:i/>
      <w:iCs/>
    </w:rPr>
  </w:style>
  <w:style w:type="character" w:customStyle="1" w:styleId="CytatZnak">
    <w:name w:val="Cytat Znak"/>
    <w:link w:val="Cytat"/>
    <w:uiPriority w:val="29"/>
    <w:rsid w:val="000F4E95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F4E95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ytatintensywnyZnak">
    <w:name w:val="Cytat intensywny Znak"/>
    <w:link w:val="Cytatintensywny"/>
    <w:uiPriority w:val="30"/>
    <w:rsid w:val="000F4E95"/>
    <w:rPr>
      <w:b/>
      <w:bCs/>
      <w:i/>
      <w:iCs/>
    </w:rPr>
  </w:style>
  <w:style w:type="character" w:styleId="Wyrnieniedelikatne">
    <w:name w:val="Subtle Emphasis"/>
    <w:uiPriority w:val="19"/>
    <w:qFormat/>
    <w:rsid w:val="000F4E95"/>
    <w:rPr>
      <w:i/>
      <w:iCs/>
    </w:rPr>
  </w:style>
  <w:style w:type="character" w:styleId="Wyrnienieintensywne">
    <w:name w:val="Intense Emphasis"/>
    <w:uiPriority w:val="21"/>
    <w:qFormat/>
    <w:rsid w:val="000F4E95"/>
    <w:rPr>
      <w:b/>
      <w:bCs/>
    </w:rPr>
  </w:style>
  <w:style w:type="character" w:styleId="Odwoaniedelikatne">
    <w:name w:val="Subtle Reference"/>
    <w:uiPriority w:val="31"/>
    <w:qFormat/>
    <w:rsid w:val="000F4E95"/>
    <w:rPr>
      <w:smallCaps/>
    </w:rPr>
  </w:style>
  <w:style w:type="character" w:styleId="Odwoanieintensywne">
    <w:name w:val="Intense Reference"/>
    <w:uiPriority w:val="32"/>
    <w:qFormat/>
    <w:rsid w:val="000F4E95"/>
    <w:rPr>
      <w:smallCaps/>
      <w:spacing w:val="5"/>
      <w:u w:val="single"/>
    </w:rPr>
  </w:style>
  <w:style w:type="character" w:styleId="Tytuksiki">
    <w:name w:val="Book Title"/>
    <w:uiPriority w:val="33"/>
    <w:qFormat/>
    <w:rsid w:val="000F4E95"/>
    <w:rPr>
      <w:i/>
      <w:i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0F4E95"/>
    <w:pPr>
      <w:outlineLvl w:val="9"/>
    </w:pPr>
    <w:rPr>
      <w:lang w:bidi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20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00E6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semiHidden/>
    <w:rsid w:val="005D64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D64A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semiHidden/>
    <w:rsid w:val="005D64AA"/>
    <w:rPr>
      <w:vertAlign w:val="superscript"/>
    </w:rPr>
  </w:style>
  <w:style w:type="paragraph" w:customStyle="1" w:styleId="Default">
    <w:name w:val="Default"/>
    <w:uiPriority w:val="99"/>
    <w:rsid w:val="005D64A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semiHidden/>
    <w:unhideWhenUsed/>
    <w:rsid w:val="00AD5CC7"/>
    <w:pPr>
      <w:spacing w:after="240" w:line="240" w:lineRule="auto"/>
      <w:jc w:val="both"/>
    </w:pPr>
    <w:rPr>
      <w:rFonts w:ascii="Times New Roman" w:eastAsia="SimSun" w:hAnsi="Times New Roman" w:cs="Times New Roman"/>
      <w:sz w:val="24"/>
      <w:szCs w:val="24"/>
      <w:lang w:val="en-GB" w:eastAsia="en-GB" w:bidi="ar-AE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AD5CC7"/>
    <w:rPr>
      <w:rFonts w:ascii="Times New Roman" w:eastAsia="SimSun" w:hAnsi="Times New Roman" w:cs="Times New Roman"/>
      <w:sz w:val="24"/>
      <w:szCs w:val="24"/>
      <w:lang w:val="en-GB" w:eastAsia="en-GB" w:bidi="ar-AE"/>
    </w:rPr>
  </w:style>
  <w:style w:type="paragraph" w:styleId="NormalnyWeb">
    <w:name w:val="Normal (Web)"/>
    <w:basedOn w:val="Normalny"/>
    <w:uiPriority w:val="99"/>
    <w:unhideWhenUsed/>
    <w:rsid w:val="00F325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t">
    <w:name w:val="st"/>
    <w:basedOn w:val="Domylnaczcionkaakapitu"/>
    <w:uiPriority w:val="99"/>
    <w:rsid w:val="00633656"/>
    <w:rPr>
      <w:rFonts w:cs="Times New Roman"/>
    </w:rPr>
  </w:style>
  <w:style w:type="paragraph" w:styleId="Nagwek">
    <w:name w:val="header"/>
    <w:basedOn w:val="Normalny"/>
    <w:link w:val="NagwekZnak"/>
    <w:uiPriority w:val="99"/>
    <w:unhideWhenUsed/>
    <w:rsid w:val="00E715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7152A"/>
  </w:style>
  <w:style w:type="paragraph" w:styleId="Stopka">
    <w:name w:val="footer"/>
    <w:basedOn w:val="Normalny"/>
    <w:link w:val="StopkaZnak"/>
    <w:uiPriority w:val="99"/>
    <w:unhideWhenUsed/>
    <w:rsid w:val="00E715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7152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200E6"/>
  </w:style>
  <w:style w:type="paragraph" w:styleId="Nagwek1">
    <w:name w:val="heading 1"/>
    <w:basedOn w:val="Normalny"/>
    <w:next w:val="Normalny"/>
    <w:link w:val="Nagwek1Znak"/>
    <w:uiPriority w:val="9"/>
    <w:qFormat/>
    <w:rsid w:val="000F4E95"/>
    <w:pPr>
      <w:spacing w:before="480" w:after="0"/>
      <w:contextualSpacing/>
      <w:outlineLvl w:val="0"/>
    </w:pPr>
    <w:rPr>
      <w:rFonts w:ascii="Cambria" w:eastAsia="Times New Roman" w:hAnsi="Cambria" w:cs="Times New Roman"/>
      <w:b/>
      <w:bCs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F4E95"/>
    <w:pPr>
      <w:spacing w:before="200" w:after="0"/>
      <w:outlineLvl w:val="1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F4E95"/>
    <w:pPr>
      <w:spacing w:before="200" w:after="0" w:line="271" w:lineRule="auto"/>
      <w:outlineLvl w:val="2"/>
    </w:pPr>
    <w:rPr>
      <w:rFonts w:ascii="Cambria" w:eastAsia="Times New Roman" w:hAnsi="Cambria" w:cs="Times New Roman"/>
      <w:b/>
      <w:bCs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F4E95"/>
    <w:pPr>
      <w:spacing w:before="200" w:after="0"/>
      <w:outlineLvl w:val="3"/>
    </w:pPr>
    <w:rPr>
      <w:rFonts w:ascii="Cambria" w:eastAsia="Times New Roman" w:hAnsi="Cambria" w:cs="Times New Roman"/>
      <w:b/>
      <w:bCs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F4E95"/>
    <w:pPr>
      <w:spacing w:before="200" w:after="0"/>
      <w:outlineLvl w:val="4"/>
    </w:pPr>
    <w:rPr>
      <w:rFonts w:ascii="Cambria" w:eastAsia="Times New Roman" w:hAnsi="Cambria" w:cs="Times New Roman"/>
      <w:b/>
      <w:bCs/>
      <w:color w:val="7F7F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F4E95"/>
    <w:pPr>
      <w:spacing w:after="0" w:line="271" w:lineRule="auto"/>
      <w:outlineLvl w:val="5"/>
    </w:pPr>
    <w:rPr>
      <w:rFonts w:ascii="Cambria" w:eastAsia="Times New Roman" w:hAnsi="Cambria" w:cs="Times New Roman"/>
      <w:b/>
      <w:bCs/>
      <w:i/>
      <w:iCs/>
      <w:color w:val="7F7F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F4E95"/>
    <w:pPr>
      <w:spacing w:after="0"/>
      <w:outlineLvl w:val="6"/>
    </w:pPr>
    <w:rPr>
      <w:rFonts w:ascii="Cambria" w:eastAsia="Times New Roman" w:hAnsi="Cambria" w:cs="Times New Roman"/>
      <w:i/>
      <w:iCs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F4E95"/>
    <w:pPr>
      <w:spacing w:after="0"/>
      <w:outlineLvl w:val="7"/>
    </w:pPr>
    <w:rPr>
      <w:rFonts w:ascii="Cambria" w:eastAsia="Times New Roman" w:hAnsi="Cambria" w:cs="Times New Roman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F4E95"/>
    <w:pPr>
      <w:spacing w:after="0"/>
      <w:outlineLvl w:val="8"/>
    </w:pPr>
    <w:rPr>
      <w:rFonts w:ascii="Cambria" w:eastAsia="Times New Roman" w:hAnsi="Cambria" w:cs="Times New Roman"/>
      <w:i/>
      <w:iCs/>
      <w:spacing w:val="5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0F4E95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Nagwek2Znak">
    <w:name w:val="Nagłówek 2 Znak"/>
    <w:link w:val="Nagwek2"/>
    <w:uiPriority w:val="9"/>
    <w:semiHidden/>
    <w:rsid w:val="000F4E95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gwek3Znak">
    <w:name w:val="Nagłówek 3 Znak"/>
    <w:link w:val="Nagwek3"/>
    <w:uiPriority w:val="9"/>
    <w:semiHidden/>
    <w:rsid w:val="000F4E95"/>
    <w:rPr>
      <w:rFonts w:ascii="Cambria" w:eastAsia="Times New Roman" w:hAnsi="Cambria" w:cs="Times New Roman"/>
      <w:b/>
      <w:bCs/>
    </w:rPr>
  </w:style>
  <w:style w:type="character" w:customStyle="1" w:styleId="Nagwek4Znak">
    <w:name w:val="Nagłówek 4 Znak"/>
    <w:link w:val="Nagwek4"/>
    <w:uiPriority w:val="9"/>
    <w:semiHidden/>
    <w:rsid w:val="000F4E95"/>
    <w:rPr>
      <w:rFonts w:ascii="Cambria" w:eastAsia="Times New Roman" w:hAnsi="Cambria" w:cs="Times New Roman"/>
      <w:b/>
      <w:bCs/>
      <w:i/>
      <w:iCs/>
    </w:rPr>
  </w:style>
  <w:style w:type="character" w:customStyle="1" w:styleId="Nagwek5Znak">
    <w:name w:val="Nagłówek 5 Znak"/>
    <w:link w:val="Nagwek5"/>
    <w:uiPriority w:val="9"/>
    <w:semiHidden/>
    <w:rsid w:val="000F4E95"/>
    <w:rPr>
      <w:rFonts w:ascii="Cambria" w:eastAsia="Times New Roman" w:hAnsi="Cambria" w:cs="Times New Roman"/>
      <w:b/>
      <w:bCs/>
      <w:color w:val="7F7F7F"/>
    </w:rPr>
  </w:style>
  <w:style w:type="character" w:customStyle="1" w:styleId="Nagwek6Znak">
    <w:name w:val="Nagłówek 6 Znak"/>
    <w:link w:val="Nagwek6"/>
    <w:uiPriority w:val="9"/>
    <w:semiHidden/>
    <w:rsid w:val="000F4E95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Nagwek7Znak">
    <w:name w:val="Nagłówek 7 Znak"/>
    <w:link w:val="Nagwek7"/>
    <w:uiPriority w:val="9"/>
    <w:semiHidden/>
    <w:rsid w:val="000F4E95"/>
    <w:rPr>
      <w:rFonts w:ascii="Cambria" w:eastAsia="Times New Roman" w:hAnsi="Cambria" w:cs="Times New Roman"/>
      <w:i/>
      <w:iCs/>
    </w:rPr>
  </w:style>
  <w:style w:type="character" w:customStyle="1" w:styleId="Nagwek8Znak">
    <w:name w:val="Nagłówek 8 Znak"/>
    <w:link w:val="Nagwek8"/>
    <w:uiPriority w:val="9"/>
    <w:semiHidden/>
    <w:rsid w:val="000F4E95"/>
    <w:rPr>
      <w:rFonts w:ascii="Cambria" w:eastAsia="Times New Roman" w:hAnsi="Cambria" w:cs="Times New Roman"/>
      <w:sz w:val="20"/>
      <w:szCs w:val="20"/>
    </w:rPr>
  </w:style>
  <w:style w:type="character" w:customStyle="1" w:styleId="Nagwek9Znak">
    <w:name w:val="Nagłówek 9 Znak"/>
    <w:link w:val="Nagwek9"/>
    <w:uiPriority w:val="9"/>
    <w:semiHidden/>
    <w:rsid w:val="000F4E95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0F4E95"/>
    <w:pPr>
      <w:pBdr>
        <w:bottom w:val="single" w:sz="4" w:space="1" w:color="auto"/>
      </w:pBdr>
      <w:spacing w:line="240" w:lineRule="auto"/>
      <w:contextualSpacing/>
    </w:pPr>
    <w:rPr>
      <w:rFonts w:ascii="Cambria" w:eastAsia="Times New Roman" w:hAnsi="Cambria" w:cs="Times New Roman"/>
      <w:spacing w:val="5"/>
      <w:sz w:val="52"/>
      <w:szCs w:val="52"/>
    </w:rPr>
  </w:style>
  <w:style w:type="character" w:customStyle="1" w:styleId="TytuZnak">
    <w:name w:val="Tytuł Znak"/>
    <w:link w:val="Tytu"/>
    <w:uiPriority w:val="10"/>
    <w:rsid w:val="000F4E95"/>
    <w:rPr>
      <w:rFonts w:ascii="Cambria" w:eastAsia="Times New Roman" w:hAnsi="Cambria" w:cs="Times New Roman"/>
      <w:spacing w:val="5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F4E95"/>
    <w:pPr>
      <w:spacing w:after="600"/>
    </w:pPr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customStyle="1" w:styleId="PodtytuZnak">
    <w:name w:val="Podtytuł Znak"/>
    <w:link w:val="Podtytu"/>
    <w:uiPriority w:val="11"/>
    <w:rsid w:val="000F4E95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Pogrubienie">
    <w:name w:val="Strong"/>
    <w:uiPriority w:val="99"/>
    <w:qFormat/>
    <w:rsid w:val="000F4E95"/>
    <w:rPr>
      <w:b/>
      <w:bCs/>
    </w:rPr>
  </w:style>
  <w:style w:type="character" w:styleId="Uwydatnienie">
    <w:name w:val="Emphasis"/>
    <w:uiPriority w:val="20"/>
    <w:qFormat/>
    <w:rsid w:val="000F4E95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Bezodstpw">
    <w:name w:val="No Spacing"/>
    <w:basedOn w:val="Normalny"/>
    <w:link w:val="BezodstpwZnak"/>
    <w:uiPriority w:val="1"/>
    <w:qFormat/>
    <w:rsid w:val="000F4E95"/>
    <w:pPr>
      <w:spacing w:after="0" w:line="240" w:lineRule="auto"/>
    </w:pPr>
  </w:style>
  <w:style w:type="character" w:customStyle="1" w:styleId="BezodstpwZnak">
    <w:name w:val="Bez odstępów Znak"/>
    <w:link w:val="Bezodstpw"/>
    <w:uiPriority w:val="1"/>
    <w:rsid w:val="000F4E95"/>
  </w:style>
  <w:style w:type="paragraph" w:styleId="Akapitzlist">
    <w:name w:val="List Paragraph"/>
    <w:basedOn w:val="Normalny"/>
    <w:uiPriority w:val="99"/>
    <w:qFormat/>
    <w:rsid w:val="000F4E95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0F4E95"/>
    <w:pPr>
      <w:spacing w:before="200" w:after="0"/>
      <w:ind w:left="360" w:right="360"/>
    </w:pPr>
    <w:rPr>
      <w:i/>
      <w:iCs/>
    </w:rPr>
  </w:style>
  <w:style w:type="character" w:customStyle="1" w:styleId="CytatZnak">
    <w:name w:val="Cytat Znak"/>
    <w:link w:val="Cytat"/>
    <w:uiPriority w:val="29"/>
    <w:rsid w:val="000F4E95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F4E95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ytatintensywnyZnak">
    <w:name w:val="Cytat intensywny Znak"/>
    <w:link w:val="Cytatintensywny"/>
    <w:uiPriority w:val="30"/>
    <w:rsid w:val="000F4E95"/>
    <w:rPr>
      <w:b/>
      <w:bCs/>
      <w:i/>
      <w:iCs/>
    </w:rPr>
  </w:style>
  <w:style w:type="character" w:styleId="Wyrnieniedelikatne">
    <w:name w:val="Subtle Emphasis"/>
    <w:uiPriority w:val="19"/>
    <w:qFormat/>
    <w:rsid w:val="000F4E95"/>
    <w:rPr>
      <w:i/>
      <w:iCs/>
    </w:rPr>
  </w:style>
  <w:style w:type="character" w:styleId="Wyrnienieintensywne">
    <w:name w:val="Intense Emphasis"/>
    <w:uiPriority w:val="21"/>
    <w:qFormat/>
    <w:rsid w:val="000F4E95"/>
    <w:rPr>
      <w:b/>
      <w:bCs/>
    </w:rPr>
  </w:style>
  <w:style w:type="character" w:styleId="Odwoaniedelikatne">
    <w:name w:val="Subtle Reference"/>
    <w:uiPriority w:val="31"/>
    <w:qFormat/>
    <w:rsid w:val="000F4E95"/>
    <w:rPr>
      <w:smallCaps/>
    </w:rPr>
  </w:style>
  <w:style w:type="character" w:styleId="Odwoanieintensywne">
    <w:name w:val="Intense Reference"/>
    <w:uiPriority w:val="32"/>
    <w:qFormat/>
    <w:rsid w:val="000F4E95"/>
    <w:rPr>
      <w:smallCaps/>
      <w:spacing w:val="5"/>
      <w:u w:val="single"/>
    </w:rPr>
  </w:style>
  <w:style w:type="character" w:styleId="Tytuksiki">
    <w:name w:val="Book Title"/>
    <w:uiPriority w:val="33"/>
    <w:qFormat/>
    <w:rsid w:val="000F4E95"/>
    <w:rPr>
      <w:i/>
      <w:i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0F4E95"/>
    <w:pPr>
      <w:outlineLvl w:val="9"/>
    </w:pPr>
    <w:rPr>
      <w:lang w:bidi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20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00E6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semiHidden/>
    <w:rsid w:val="005D64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D64A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semiHidden/>
    <w:rsid w:val="005D64AA"/>
    <w:rPr>
      <w:vertAlign w:val="superscript"/>
    </w:rPr>
  </w:style>
  <w:style w:type="paragraph" w:customStyle="1" w:styleId="Default">
    <w:name w:val="Default"/>
    <w:uiPriority w:val="99"/>
    <w:rsid w:val="005D64A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semiHidden/>
    <w:unhideWhenUsed/>
    <w:rsid w:val="00AD5CC7"/>
    <w:pPr>
      <w:spacing w:after="240" w:line="240" w:lineRule="auto"/>
      <w:jc w:val="both"/>
    </w:pPr>
    <w:rPr>
      <w:rFonts w:ascii="Times New Roman" w:eastAsia="SimSun" w:hAnsi="Times New Roman" w:cs="Times New Roman"/>
      <w:sz w:val="24"/>
      <w:szCs w:val="24"/>
      <w:lang w:val="en-GB" w:eastAsia="en-GB" w:bidi="ar-AE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AD5CC7"/>
    <w:rPr>
      <w:rFonts w:ascii="Times New Roman" w:eastAsia="SimSun" w:hAnsi="Times New Roman" w:cs="Times New Roman"/>
      <w:sz w:val="24"/>
      <w:szCs w:val="24"/>
      <w:lang w:val="en-GB" w:eastAsia="en-GB" w:bidi="ar-AE"/>
    </w:rPr>
  </w:style>
  <w:style w:type="paragraph" w:styleId="NormalnyWeb">
    <w:name w:val="Normal (Web)"/>
    <w:basedOn w:val="Normalny"/>
    <w:uiPriority w:val="99"/>
    <w:unhideWhenUsed/>
    <w:rsid w:val="00F325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t">
    <w:name w:val="st"/>
    <w:basedOn w:val="Domylnaczcionkaakapitu"/>
    <w:uiPriority w:val="99"/>
    <w:rsid w:val="00633656"/>
    <w:rPr>
      <w:rFonts w:cs="Times New Roman"/>
    </w:rPr>
  </w:style>
  <w:style w:type="paragraph" w:styleId="Nagwek">
    <w:name w:val="header"/>
    <w:basedOn w:val="Normalny"/>
    <w:link w:val="NagwekZnak"/>
    <w:uiPriority w:val="99"/>
    <w:unhideWhenUsed/>
    <w:rsid w:val="00E715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7152A"/>
  </w:style>
  <w:style w:type="paragraph" w:styleId="Stopka">
    <w:name w:val="footer"/>
    <w:basedOn w:val="Normalny"/>
    <w:link w:val="StopkaZnak"/>
    <w:uiPriority w:val="99"/>
    <w:unhideWhenUsed/>
    <w:rsid w:val="00E715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715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38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2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85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75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90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844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2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34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504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895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80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2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0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7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9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870</Words>
  <Characters>5225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Tadeusz</dc:creator>
  <cp:lastModifiedBy>Tadeusz</cp:lastModifiedBy>
  <cp:revision>4</cp:revision>
  <cp:lastPrinted>2015-07-08T10:46:00Z</cp:lastPrinted>
  <dcterms:created xsi:type="dcterms:W3CDTF">2015-10-17T13:02:00Z</dcterms:created>
  <dcterms:modified xsi:type="dcterms:W3CDTF">2015-10-17T13:22:00Z</dcterms:modified>
</cp:coreProperties>
</file>